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CF50F" w14:textId="77777777" w:rsidR="00916AE2" w:rsidRDefault="006B15B5" w:rsidP="006B15B5">
      <w:pPr>
        <w:keepNext/>
        <w:spacing w:before="120"/>
        <w:jc w:val="center"/>
        <w:outlineLvl w:val="0"/>
        <w:rPr>
          <w:rFonts w:ascii="Arial Bold" w:eastAsia="Times New Roman" w:hAnsi="Arial Bold" w:cs="Arial"/>
          <w:b/>
          <w:caps/>
          <w:color w:val="00698C"/>
          <w:sz w:val="28"/>
          <w:szCs w:val="28"/>
        </w:rPr>
      </w:pPr>
      <w:r w:rsidRPr="00423845">
        <w:rPr>
          <w:rFonts w:ascii="Arial Bold" w:eastAsia="Times New Roman" w:hAnsi="Arial Bold" w:cs="Arial"/>
          <w:b/>
          <w:caps/>
          <w:color w:val="00698C"/>
          <w:sz w:val="28"/>
          <w:szCs w:val="28"/>
        </w:rPr>
        <w:t xml:space="preserve">Testing and Calibration Laboratory </w:t>
      </w:r>
    </w:p>
    <w:p w14:paraId="5A129180" w14:textId="7BB400DB" w:rsidR="006B15B5" w:rsidRDefault="006B15B5" w:rsidP="006B15B5">
      <w:pPr>
        <w:keepNext/>
        <w:spacing w:before="120"/>
        <w:jc w:val="center"/>
        <w:outlineLvl w:val="0"/>
        <w:rPr>
          <w:rFonts w:ascii="Arial Bold" w:eastAsia="Times New Roman" w:hAnsi="Arial Bold" w:cs="Arial"/>
          <w:b/>
          <w:caps/>
          <w:color w:val="00698C"/>
          <w:sz w:val="28"/>
          <w:szCs w:val="28"/>
        </w:rPr>
      </w:pPr>
      <w:r w:rsidRPr="00423845">
        <w:rPr>
          <w:rFonts w:ascii="Arial Bold" w:eastAsia="Times New Roman" w:hAnsi="Arial Bold" w:cs="Arial"/>
          <w:b/>
          <w:caps/>
          <w:color w:val="00698C"/>
          <w:sz w:val="28"/>
          <w:szCs w:val="28"/>
        </w:rPr>
        <w:t>Accreditation Program (LAP)</w:t>
      </w:r>
    </w:p>
    <w:p w14:paraId="4391C2B3" w14:textId="77777777" w:rsidR="00BB0E84" w:rsidRPr="00423845" w:rsidRDefault="00BB0E84" w:rsidP="006B15B5">
      <w:pPr>
        <w:keepNext/>
        <w:spacing w:before="120"/>
        <w:jc w:val="center"/>
        <w:outlineLvl w:val="0"/>
        <w:rPr>
          <w:rFonts w:ascii="Arial Bold" w:eastAsia="Times New Roman" w:hAnsi="Arial Bold" w:cs="Arial"/>
          <w:caps/>
          <w:color w:val="00698C"/>
          <w:sz w:val="28"/>
          <w:szCs w:val="28"/>
        </w:rPr>
      </w:pPr>
    </w:p>
    <w:p w14:paraId="54BB6EB2" w14:textId="49E731A8" w:rsidR="006B15B5" w:rsidRDefault="006B15B5" w:rsidP="00BB0E84">
      <w:pPr>
        <w:jc w:val="center"/>
        <w:rPr>
          <w:rFonts w:ascii="Arial" w:eastAsia="Times New Roman" w:hAnsi="Arial" w:cs="Arial"/>
          <w:b/>
          <w:color w:val="00698C"/>
          <w:sz w:val="28"/>
          <w:szCs w:val="28"/>
        </w:rPr>
      </w:pPr>
      <w:r w:rsidRPr="00423845">
        <w:rPr>
          <w:rFonts w:ascii="Arial" w:eastAsia="Times New Roman" w:hAnsi="Arial" w:cs="Arial"/>
          <w:b/>
          <w:color w:val="00698C"/>
          <w:sz w:val="28"/>
          <w:szCs w:val="28"/>
        </w:rPr>
        <w:t>Scope of Accreditation</w:t>
      </w:r>
    </w:p>
    <w:p w14:paraId="4568D1B3" w14:textId="77777777" w:rsidR="00BB0E84" w:rsidRPr="00BB0E84" w:rsidRDefault="00BB0E84" w:rsidP="00BB0E84">
      <w:pPr>
        <w:jc w:val="center"/>
        <w:rPr>
          <w:rFonts w:ascii="Arial" w:eastAsia="Times New Roman" w:hAnsi="Arial" w:cs="Arial"/>
          <w:b/>
          <w:color w:val="00698C"/>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682"/>
      </w:tblGrid>
      <w:tr w:rsidR="006B15B5" w:rsidRPr="006B15B5" w14:paraId="52DAB178" w14:textId="77777777" w:rsidTr="001E4896">
        <w:tc>
          <w:tcPr>
            <w:tcW w:w="4678" w:type="dxa"/>
          </w:tcPr>
          <w:p w14:paraId="359297B4" w14:textId="77777777" w:rsidR="006B15B5" w:rsidRPr="006B15B5" w:rsidRDefault="006B15B5" w:rsidP="006B15B5">
            <w:pPr>
              <w:spacing w:before="360" w:after="200"/>
              <w:rPr>
                <w:rFonts w:ascii="Arial" w:hAnsi="Arial" w:cs="Arial"/>
                <w:b/>
                <w:sz w:val="24"/>
                <w:szCs w:val="24"/>
              </w:rPr>
            </w:pPr>
            <w:r w:rsidRPr="006B15B5">
              <w:rPr>
                <w:rFonts w:ascii="Arial" w:hAnsi="Arial" w:cs="Arial"/>
                <w:b/>
                <w:sz w:val="24"/>
                <w:szCs w:val="24"/>
              </w:rPr>
              <w:t>Legal Name of Accredited Laboratory:</w:t>
            </w:r>
          </w:p>
        </w:tc>
        <w:tc>
          <w:tcPr>
            <w:tcW w:w="4682" w:type="dxa"/>
          </w:tcPr>
          <w:p w14:paraId="53D2A397" w14:textId="08A81D20" w:rsidR="006B15B5" w:rsidRPr="006B15B5" w:rsidRDefault="00254183" w:rsidP="006B15B5">
            <w:pPr>
              <w:spacing w:before="360" w:after="200"/>
              <w:rPr>
                <w:rFonts w:ascii="Arial" w:hAnsi="Arial" w:cs="Arial"/>
                <w:b/>
                <w:sz w:val="24"/>
                <w:szCs w:val="24"/>
                <w:highlight w:val="yellow"/>
              </w:rPr>
            </w:pPr>
            <w:r w:rsidRPr="00254183">
              <w:rPr>
                <w:rFonts w:ascii="Arial" w:hAnsi="Arial" w:cs="Arial"/>
                <w:b/>
                <w:sz w:val="24"/>
                <w:szCs w:val="24"/>
              </w:rPr>
              <w:t>Bureau Veritas Commodities Canada Ltd.</w:t>
            </w:r>
          </w:p>
        </w:tc>
      </w:tr>
      <w:tr w:rsidR="00254183" w:rsidRPr="006B15B5" w14:paraId="2BCAC23E" w14:textId="77777777" w:rsidTr="001E4896">
        <w:tc>
          <w:tcPr>
            <w:tcW w:w="4678" w:type="dxa"/>
          </w:tcPr>
          <w:p w14:paraId="6DBB78E9" w14:textId="77777777" w:rsidR="00254183" w:rsidRPr="006B15B5" w:rsidRDefault="00254183" w:rsidP="00254183">
            <w:pPr>
              <w:overflowPunct w:val="0"/>
              <w:autoSpaceDE w:val="0"/>
              <w:autoSpaceDN w:val="0"/>
              <w:adjustRightInd w:val="0"/>
              <w:spacing w:after="200"/>
              <w:textAlignment w:val="baseline"/>
              <w:rPr>
                <w:rFonts w:ascii="Arial" w:hAnsi="Arial" w:cs="Arial"/>
              </w:rPr>
            </w:pPr>
            <w:r w:rsidRPr="006B15B5">
              <w:rPr>
                <w:rFonts w:ascii="Arial" w:hAnsi="Arial" w:cs="Arial"/>
              </w:rPr>
              <w:t>Contact Name:</w:t>
            </w:r>
          </w:p>
        </w:tc>
        <w:tc>
          <w:tcPr>
            <w:tcW w:w="4682" w:type="dxa"/>
          </w:tcPr>
          <w:p w14:paraId="4C1A6613" w14:textId="3D8D28F2" w:rsidR="00254183" w:rsidRPr="006B15B5" w:rsidRDefault="00254183" w:rsidP="00254183">
            <w:pPr>
              <w:overflowPunct w:val="0"/>
              <w:autoSpaceDE w:val="0"/>
              <w:autoSpaceDN w:val="0"/>
              <w:adjustRightInd w:val="0"/>
              <w:spacing w:after="200"/>
              <w:textAlignment w:val="baseline"/>
              <w:rPr>
                <w:rFonts w:ascii="Arial" w:hAnsi="Arial" w:cs="Arial"/>
                <w:highlight w:val="yellow"/>
              </w:rPr>
            </w:pPr>
            <w:r>
              <w:rPr>
                <w:rFonts w:ascii="Arial" w:hAnsi="Arial" w:cs="Arial"/>
              </w:rPr>
              <w:t>Claudia Severin</w:t>
            </w:r>
          </w:p>
        </w:tc>
      </w:tr>
      <w:tr w:rsidR="00254183" w:rsidRPr="006B15B5" w14:paraId="1E47B35E" w14:textId="77777777" w:rsidTr="001E4896">
        <w:tc>
          <w:tcPr>
            <w:tcW w:w="4678" w:type="dxa"/>
          </w:tcPr>
          <w:p w14:paraId="1C8A881C" w14:textId="77777777" w:rsidR="00254183" w:rsidRPr="006B15B5" w:rsidRDefault="00254183" w:rsidP="00254183">
            <w:pPr>
              <w:overflowPunct w:val="0"/>
              <w:autoSpaceDE w:val="0"/>
              <w:autoSpaceDN w:val="0"/>
              <w:adjustRightInd w:val="0"/>
              <w:spacing w:after="200"/>
              <w:textAlignment w:val="baseline"/>
              <w:rPr>
                <w:rFonts w:ascii="Arial" w:hAnsi="Arial" w:cs="Arial"/>
              </w:rPr>
            </w:pPr>
            <w:r w:rsidRPr="006B15B5">
              <w:rPr>
                <w:rFonts w:ascii="Arial" w:hAnsi="Arial" w:cs="Arial"/>
              </w:rPr>
              <w:t>Address:</w:t>
            </w:r>
          </w:p>
        </w:tc>
        <w:tc>
          <w:tcPr>
            <w:tcW w:w="4682" w:type="dxa"/>
          </w:tcPr>
          <w:p w14:paraId="29E7E090" w14:textId="77777777" w:rsidR="00254183" w:rsidRDefault="00254183" w:rsidP="00254183">
            <w:pPr>
              <w:overflowPunct w:val="0"/>
              <w:autoSpaceDE w:val="0"/>
              <w:autoSpaceDN w:val="0"/>
              <w:adjustRightInd w:val="0"/>
              <w:textAlignment w:val="baseline"/>
              <w:rPr>
                <w:rFonts w:ascii="Arial" w:hAnsi="Arial" w:cs="Arial"/>
              </w:rPr>
            </w:pPr>
            <w:r w:rsidRPr="00214157">
              <w:rPr>
                <w:rFonts w:ascii="Arial" w:hAnsi="Arial" w:cs="Arial"/>
              </w:rPr>
              <w:t>9050 Shaughnessy St</w:t>
            </w:r>
          </w:p>
          <w:p w14:paraId="3F9EAE62" w14:textId="77777777" w:rsidR="00254183" w:rsidRDefault="00254183" w:rsidP="00254183">
            <w:pPr>
              <w:overflowPunct w:val="0"/>
              <w:autoSpaceDE w:val="0"/>
              <w:autoSpaceDN w:val="0"/>
              <w:adjustRightInd w:val="0"/>
              <w:textAlignment w:val="baseline"/>
              <w:rPr>
                <w:rFonts w:ascii="Arial" w:hAnsi="Arial" w:cs="Arial"/>
              </w:rPr>
            </w:pPr>
            <w:r w:rsidRPr="00214157">
              <w:rPr>
                <w:rFonts w:ascii="Arial" w:hAnsi="Arial" w:cs="Arial"/>
              </w:rPr>
              <w:t>Vancouver, B</w:t>
            </w:r>
            <w:r>
              <w:rPr>
                <w:rFonts w:ascii="Arial" w:hAnsi="Arial" w:cs="Arial"/>
              </w:rPr>
              <w:t xml:space="preserve">ritish </w:t>
            </w:r>
            <w:r w:rsidRPr="00214157">
              <w:rPr>
                <w:rFonts w:ascii="Arial" w:hAnsi="Arial" w:cs="Arial"/>
              </w:rPr>
              <w:t>C</w:t>
            </w:r>
            <w:r>
              <w:rPr>
                <w:rFonts w:ascii="Arial" w:hAnsi="Arial" w:cs="Arial"/>
              </w:rPr>
              <w:t>olumbia</w:t>
            </w:r>
          </w:p>
          <w:p w14:paraId="09946DDF" w14:textId="4594B6AD" w:rsidR="00254183" w:rsidRPr="006B15B5" w:rsidRDefault="00254183" w:rsidP="00254183">
            <w:pPr>
              <w:overflowPunct w:val="0"/>
              <w:autoSpaceDE w:val="0"/>
              <w:autoSpaceDN w:val="0"/>
              <w:adjustRightInd w:val="0"/>
              <w:spacing w:after="200"/>
              <w:textAlignment w:val="baseline"/>
              <w:rPr>
                <w:rFonts w:ascii="Arial" w:hAnsi="Arial" w:cs="Arial"/>
                <w:highlight w:val="yellow"/>
              </w:rPr>
            </w:pPr>
            <w:r w:rsidRPr="00214157">
              <w:rPr>
                <w:rFonts w:ascii="Arial" w:hAnsi="Arial" w:cs="Arial"/>
              </w:rPr>
              <w:t>V6P 6E5</w:t>
            </w:r>
          </w:p>
        </w:tc>
      </w:tr>
      <w:tr w:rsidR="00254183" w:rsidRPr="006B15B5" w14:paraId="578F3DE3" w14:textId="77777777" w:rsidTr="001E4896">
        <w:tc>
          <w:tcPr>
            <w:tcW w:w="4678" w:type="dxa"/>
          </w:tcPr>
          <w:p w14:paraId="3FB8EF32" w14:textId="77777777" w:rsidR="00254183" w:rsidRPr="006B15B5" w:rsidRDefault="00254183" w:rsidP="00254183">
            <w:pPr>
              <w:overflowPunct w:val="0"/>
              <w:autoSpaceDE w:val="0"/>
              <w:autoSpaceDN w:val="0"/>
              <w:adjustRightInd w:val="0"/>
              <w:spacing w:after="200"/>
              <w:textAlignment w:val="baseline"/>
              <w:rPr>
                <w:rFonts w:ascii="Arial" w:hAnsi="Arial" w:cs="Arial"/>
              </w:rPr>
            </w:pPr>
            <w:r w:rsidRPr="006B15B5">
              <w:rPr>
                <w:rFonts w:ascii="Arial" w:hAnsi="Arial" w:cs="Arial"/>
              </w:rPr>
              <w:t>Telephone:</w:t>
            </w:r>
          </w:p>
        </w:tc>
        <w:tc>
          <w:tcPr>
            <w:tcW w:w="4682" w:type="dxa"/>
          </w:tcPr>
          <w:p w14:paraId="34BD2708" w14:textId="6D15E463" w:rsidR="00254183" w:rsidRPr="006B15B5" w:rsidRDefault="00254183" w:rsidP="00254183">
            <w:pPr>
              <w:overflowPunct w:val="0"/>
              <w:autoSpaceDE w:val="0"/>
              <w:autoSpaceDN w:val="0"/>
              <w:adjustRightInd w:val="0"/>
              <w:spacing w:after="200"/>
              <w:textAlignment w:val="baseline"/>
              <w:rPr>
                <w:rFonts w:ascii="Arial" w:hAnsi="Arial" w:cs="Arial"/>
                <w:highlight w:val="yellow"/>
              </w:rPr>
            </w:pPr>
            <w:r w:rsidRPr="00214157">
              <w:rPr>
                <w:rFonts w:ascii="Arial" w:hAnsi="Arial" w:cs="Arial"/>
              </w:rPr>
              <w:t>+1-604-253-3158</w:t>
            </w:r>
          </w:p>
        </w:tc>
      </w:tr>
      <w:tr w:rsidR="00254183" w:rsidRPr="006B15B5" w14:paraId="64653AF5" w14:textId="77777777" w:rsidTr="001E4896">
        <w:tc>
          <w:tcPr>
            <w:tcW w:w="4678" w:type="dxa"/>
          </w:tcPr>
          <w:p w14:paraId="2D462175" w14:textId="77777777" w:rsidR="00254183" w:rsidRPr="006B15B5" w:rsidRDefault="00254183" w:rsidP="00254183">
            <w:pPr>
              <w:overflowPunct w:val="0"/>
              <w:autoSpaceDE w:val="0"/>
              <w:autoSpaceDN w:val="0"/>
              <w:adjustRightInd w:val="0"/>
              <w:spacing w:after="200"/>
              <w:textAlignment w:val="baseline"/>
              <w:rPr>
                <w:rFonts w:ascii="Arial" w:hAnsi="Arial" w:cs="Arial"/>
              </w:rPr>
            </w:pPr>
            <w:r w:rsidRPr="006B15B5">
              <w:rPr>
                <w:rFonts w:ascii="Arial" w:hAnsi="Arial" w:cs="Arial"/>
              </w:rPr>
              <w:t>Fax:</w:t>
            </w:r>
          </w:p>
        </w:tc>
        <w:tc>
          <w:tcPr>
            <w:tcW w:w="4682" w:type="dxa"/>
          </w:tcPr>
          <w:p w14:paraId="767E3FDF" w14:textId="7EE8A2DA" w:rsidR="00254183" w:rsidRPr="006B15B5" w:rsidRDefault="00254183" w:rsidP="00254183">
            <w:pPr>
              <w:overflowPunct w:val="0"/>
              <w:autoSpaceDE w:val="0"/>
              <w:autoSpaceDN w:val="0"/>
              <w:adjustRightInd w:val="0"/>
              <w:spacing w:after="200"/>
              <w:textAlignment w:val="baseline"/>
              <w:rPr>
                <w:rFonts w:ascii="Arial" w:hAnsi="Arial" w:cs="Arial"/>
                <w:highlight w:val="yellow"/>
              </w:rPr>
            </w:pPr>
            <w:r w:rsidRPr="00214157">
              <w:rPr>
                <w:rFonts w:ascii="Arial" w:hAnsi="Arial" w:cs="Arial"/>
              </w:rPr>
              <w:t>+1-604-253-1716</w:t>
            </w:r>
          </w:p>
        </w:tc>
      </w:tr>
      <w:tr w:rsidR="00254183" w:rsidRPr="006B15B5" w14:paraId="09880A59" w14:textId="77777777" w:rsidTr="001E4896">
        <w:tc>
          <w:tcPr>
            <w:tcW w:w="4678" w:type="dxa"/>
          </w:tcPr>
          <w:p w14:paraId="1A93A70B" w14:textId="77777777" w:rsidR="00254183" w:rsidRPr="006B15B5" w:rsidRDefault="00254183" w:rsidP="00CD5124">
            <w:pPr>
              <w:overflowPunct w:val="0"/>
              <w:autoSpaceDE w:val="0"/>
              <w:autoSpaceDN w:val="0"/>
              <w:adjustRightInd w:val="0"/>
              <w:textAlignment w:val="baseline"/>
              <w:rPr>
                <w:rFonts w:ascii="Arial" w:hAnsi="Arial" w:cs="Arial"/>
              </w:rPr>
            </w:pPr>
            <w:r w:rsidRPr="006B15B5">
              <w:rPr>
                <w:rFonts w:ascii="Arial" w:hAnsi="Arial" w:cs="Arial"/>
              </w:rPr>
              <w:t>Website:</w:t>
            </w:r>
          </w:p>
        </w:tc>
        <w:tc>
          <w:tcPr>
            <w:tcW w:w="4682" w:type="dxa"/>
          </w:tcPr>
          <w:p w14:paraId="0268020D" w14:textId="77777777" w:rsidR="00254183" w:rsidRPr="00C80108" w:rsidRDefault="00254183" w:rsidP="00CD5124">
            <w:pPr>
              <w:rPr>
                <w:rFonts w:asciiTheme="minorHAnsi" w:hAnsiTheme="minorHAnsi" w:cstheme="minorHAnsi"/>
                <w:lang w:val="en-US"/>
              </w:rPr>
            </w:pPr>
            <w:hyperlink r:id="rId11" w:history="1">
              <w:r w:rsidRPr="00C80108">
                <w:rPr>
                  <w:rStyle w:val="Hyperlink"/>
                  <w:rFonts w:asciiTheme="minorHAnsi" w:hAnsiTheme="minorHAnsi" w:cstheme="minorHAnsi"/>
                  <w:lang w:val="en-US"/>
                </w:rPr>
                <w:t>www.bvna.com/mining-laboratory-services</w:t>
              </w:r>
            </w:hyperlink>
          </w:p>
          <w:p w14:paraId="2D7C02E6" w14:textId="3DBC7883" w:rsidR="00254183" w:rsidRPr="006B15B5" w:rsidRDefault="00254183" w:rsidP="00CD5124">
            <w:pPr>
              <w:overflowPunct w:val="0"/>
              <w:autoSpaceDE w:val="0"/>
              <w:autoSpaceDN w:val="0"/>
              <w:adjustRightInd w:val="0"/>
              <w:textAlignment w:val="baseline"/>
              <w:rPr>
                <w:rFonts w:ascii="Arial" w:hAnsi="Arial" w:cs="Arial"/>
                <w:highlight w:val="yellow"/>
              </w:rPr>
            </w:pPr>
          </w:p>
        </w:tc>
      </w:tr>
      <w:tr w:rsidR="00254183" w:rsidRPr="006B15B5" w14:paraId="40CEF9BC" w14:textId="77777777" w:rsidTr="001E4896">
        <w:tc>
          <w:tcPr>
            <w:tcW w:w="4678" w:type="dxa"/>
          </w:tcPr>
          <w:p w14:paraId="4301B52D" w14:textId="77777777" w:rsidR="00254183" w:rsidRPr="006B15B5" w:rsidRDefault="00254183" w:rsidP="00254183">
            <w:pPr>
              <w:overflowPunct w:val="0"/>
              <w:autoSpaceDE w:val="0"/>
              <w:autoSpaceDN w:val="0"/>
              <w:adjustRightInd w:val="0"/>
              <w:spacing w:after="360"/>
              <w:textAlignment w:val="baseline"/>
              <w:rPr>
                <w:rFonts w:ascii="Arial" w:hAnsi="Arial" w:cs="Arial"/>
              </w:rPr>
            </w:pPr>
            <w:r w:rsidRPr="006B15B5">
              <w:rPr>
                <w:rFonts w:ascii="Arial" w:hAnsi="Arial" w:cs="Arial"/>
              </w:rPr>
              <w:t>Email:</w:t>
            </w:r>
          </w:p>
        </w:tc>
        <w:tc>
          <w:tcPr>
            <w:tcW w:w="4682" w:type="dxa"/>
          </w:tcPr>
          <w:p w14:paraId="339045B5" w14:textId="45260D9C" w:rsidR="00254183" w:rsidRPr="006B15B5" w:rsidRDefault="00254183" w:rsidP="00254183">
            <w:pPr>
              <w:overflowPunct w:val="0"/>
              <w:autoSpaceDE w:val="0"/>
              <w:autoSpaceDN w:val="0"/>
              <w:adjustRightInd w:val="0"/>
              <w:spacing w:after="360"/>
              <w:textAlignment w:val="baseline"/>
              <w:rPr>
                <w:rFonts w:ascii="Arial" w:hAnsi="Arial" w:cs="Arial"/>
                <w:highlight w:val="yellow"/>
              </w:rPr>
            </w:pPr>
            <w:hyperlink r:id="rId12" w:history="1">
              <w:r w:rsidRPr="00C80108">
                <w:rPr>
                  <w:rStyle w:val="Hyperlink"/>
                  <w:rFonts w:asciiTheme="minorHAnsi" w:hAnsiTheme="minorHAnsi" w:cstheme="minorHAnsi"/>
                </w:rPr>
                <w:t>claudia.a.severin@bureauveritas.com</w:t>
              </w:r>
            </w:hyperlink>
          </w:p>
        </w:tc>
      </w:tr>
    </w:tbl>
    <w:p w14:paraId="4FB4B2F2" w14:textId="77777777" w:rsidR="006B15B5" w:rsidRPr="006B15B5" w:rsidRDefault="006B15B5" w:rsidP="00E60B4F">
      <w:pPr>
        <w:tabs>
          <w:tab w:val="left" w:pos="3402"/>
        </w:tabs>
        <w:overflowPunct w:val="0"/>
        <w:autoSpaceDE w:val="0"/>
        <w:autoSpaceDN w:val="0"/>
        <w:adjustRightInd w:val="0"/>
        <w:textAlignment w:val="baseline"/>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236"/>
      </w:tblGrid>
      <w:tr w:rsidR="006B15B5" w:rsidRPr="006B15B5" w14:paraId="2C61AE57" w14:textId="77777777" w:rsidTr="001E4896">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6241D2C4" w14:textId="77777777" w:rsidR="006B15B5" w:rsidRPr="006B15B5" w:rsidRDefault="006B15B5" w:rsidP="006B15B5">
            <w:pPr>
              <w:overflowPunct w:val="0"/>
              <w:autoSpaceDE w:val="0"/>
              <w:autoSpaceDN w:val="0"/>
              <w:adjustRightInd w:val="0"/>
              <w:textAlignment w:val="baseline"/>
              <w:rPr>
                <w:rFonts w:ascii="Arial" w:eastAsia="Times New Roman" w:hAnsi="Arial" w:cs="Arial"/>
                <w:b/>
              </w:rPr>
            </w:pPr>
            <w:r w:rsidRPr="006B15B5">
              <w:rPr>
                <w:rFonts w:ascii="Arial" w:eastAsia="Times New Roman" w:hAnsi="Arial" w:cs="Arial"/>
                <w:b/>
              </w:rPr>
              <w:t>SCC File Number:</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123F95C7" w14:textId="21A2587B" w:rsidR="006B15B5" w:rsidRPr="006B15B5" w:rsidRDefault="006B15B5" w:rsidP="006B15B5">
            <w:pPr>
              <w:overflowPunct w:val="0"/>
              <w:autoSpaceDE w:val="0"/>
              <w:autoSpaceDN w:val="0"/>
              <w:adjustRightInd w:val="0"/>
              <w:textAlignment w:val="baseline"/>
              <w:rPr>
                <w:rFonts w:ascii="Arial" w:eastAsia="Times New Roman" w:hAnsi="Arial" w:cs="Arial"/>
              </w:rPr>
            </w:pPr>
            <w:r w:rsidRPr="006B15B5">
              <w:rPr>
                <w:rFonts w:ascii="Arial" w:eastAsia="Times New Roman" w:hAnsi="Arial" w:cs="Arial"/>
              </w:rPr>
              <w:t>15</w:t>
            </w:r>
            <w:r w:rsidR="00254183">
              <w:rPr>
                <w:rFonts w:ascii="Arial" w:eastAsia="Times New Roman" w:hAnsi="Arial" w:cs="Arial"/>
              </w:rPr>
              <w:t>895</w:t>
            </w:r>
          </w:p>
        </w:tc>
      </w:tr>
      <w:tr w:rsidR="00254183" w:rsidRPr="006B15B5" w14:paraId="190CB717" w14:textId="77777777" w:rsidTr="001E4896">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2D1BBFAC" w14:textId="77777777" w:rsidR="00254183" w:rsidRPr="006B15B5" w:rsidRDefault="00254183" w:rsidP="00254183">
            <w:pPr>
              <w:overflowPunct w:val="0"/>
              <w:autoSpaceDE w:val="0"/>
              <w:autoSpaceDN w:val="0"/>
              <w:adjustRightInd w:val="0"/>
              <w:textAlignment w:val="baseline"/>
              <w:rPr>
                <w:rFonts w:ascii="Arial" w:eastAsia="Times New Roman" w:hAnsi="Arial" w:cs="Arial"/>
                <w:b/>
              </w:rPr>
            </w:pPr>
            <w:r w:rsidRPr="006B15B5">
              <w:rPr>
                <w:rFonts w:ascii="Arial" w:eastAsia="Times New Roman" w:hAnsi="Arial" w:cs="Arial"/>
                <w:b/>
              </w:rPr>
              <w:t>Accreditation Standard(s)</w:t>
            </w:r>
            <w:r w:rsidRPr="006B15B5">
              <w:rPr>
                <w:rFonts w:ascii="Arial" w:eastAsia="Times New Roman" w:hAnsi="Arial" w:cs="Arial"/>
              </w:rPr>
              <w:t>:</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1C94F1CB" w14:textId="5EF261D9" w:rsidR="00254183" w:rsidRPr="006B15B5" w:rsidRDefault="00254183" w:rsidP="00254183">
            <w:pPr>
              <w:overflowPunct w:val="0"/>
              <w:autoSpaceDE w:val="0"/>
              <w:autoSpaceDN w:val="0"/>
              <w:adjustRightInd w:val="0"/>
              <w:spacing w:before="60" w:after="60"/>
              <w:textAlignment w:val="baseline"/>
              <w:rPr>
                <w:rFonts w:ascii="Arial" w:eastAsia="Times New Roman" w:hAnsi="Arial" w:cs="Arial"/>
              </w:rPr>
            </w:pPr>
            <w:r w:rsidRPr="006B15B5">
              <w:rPr>
                <w:rFonts w:ascii="Arial" w:eastAsia="Times New Roman" w:hAnsi="Arial" w:cs="Arial"/>
              </w:rPr>
              <w:t>ISO/IEC 17025:2017 General requirements for the competence of testing and calibration laboratories</w:t>
            </w:r>
          </w:p>
        </w:tc>
      </w:tr>
      <w:tr w:rsidR="00254183" w:rsidRPr="006B15B5" w14:paraId="7F788046" w14:textId="77777777" w:rsidTr="001E4896">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17D8A5A1" w14:textId="77777777" w:rsidR="00254183" w:rsidRPr="006B15B5" w:rsidRDefault="00254183" w:rsidP="00254183">
            <w:pPr>
              <w:overflowPunct w:val="0"/>
              <w:autoSpaceDE w:val="0"/>
              <w:autoSpaceDN w:val="0"/>
              <w:adjustRightInd w:val="0"/>
              <w:textAlignment w:val="baseline"/>
              <w:rPr>
                <w:rFonts w:ascii="Arial" w:eastAsia="Times New Roman" w:hAnsi="Arial" w:cs="Arial"/>
                <w:b/>
              </w:rPr>
            </w:pPr>
            <w:r w:rsidRPr="006B15B5">
              <w:rPr>
                <w:rFonts w:ascii="Arial" w:eastAsia="Times New Roman" w:hAnsi="Arial" w:cs="Arial"/>
                <w:b/>
              </w:rPr>
              <w:t>Fields of Testing:</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74F1E8AF" w14:textId="16440758" w:rsidR="00254183" w:rsidRPr="006B15B5" w:rsidRDefault="00254183" w:rsidP="00254183">
            <w:pPr>
              <w:overflowPunct w:val="0"/>
              <w:autoSpaceDE w:val="0"/>
              <w:autoSpaceDN w:val="0"/>
              <w:adjustRightInd w:val="0"/>
              <w:textAlignment w:val="baseline"/>
              <w:rPr>
                <w:rFonts w:ascii="Arial" w:eastAsia="Times New Roman" w:hAnsi="Arial" w:cs="Arial"/>
              </w:rPr>
            </w:pPr>
            <w:r w:rsidRPr="004A0B60">
              <w:rPr>
                <w:rFonts w:ascii="Arial" w:eastAsia="Times New Roman" w:hAnsi="Arial" w:cs="Times New Roman"/>
              </w:rPr>
              <w:t>Chemical/Physical</w:t>
            </w:r>
          </w:p>
        </w:tc>
      </w:tr>
      <w:tr w:rsidR="00254183" w:rsidRPr="006B15B5" w14:paraId="04015DDD" w14:textId="77777777" w:rsidTr="001E4896">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4CDE03A0" w14:textId="77777777" w:rsidR="00254183" w:rsidRPr="006B15B5" w:rsidRDefault="00254183" w:rsidP="00254183">
            <w:pPr>
              <w:overflowPunct w:val="0"/>
              <w:autoSpaceDE w:val="0"/>
              <w:autoSpaceDN w:val="0"/>
              <w:adjustRightInd w:val="0"/>
              <w:textAlignment w:val="baseline"/>
              <w:rPr>
                <w:rFonts w:ascii="Arial" w:eastAsia="Times New Roman" w:hAnsi="Arial" w:cs="Arial"/>
                <w:b/>
              </w:rPr>
            </w:pPr>
            <w:r w:rsidRPr="006B15B5">
              <w:rPr>
                <w:rFonts w:ascii="Arial" w:eastAsia="Times New Roman" w:hAnsi="Arial" w:cs="Arial"/>
                <w:b/>
              </w:rPr>
              <w:t>Program Specialty Area:</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48C68C4E" w14:textId="3C07B7D7" w:rsidR="00254183" w:rsidRPr="006B15B5" w:rsidRDefault="00254183" w:rsidP="00254183">
            <w:pPr>
              <w:overflowPunct w:val="0"/>
              <w:autoSpaceDE w:val="0"/>
              <w:autoSpaceDN w:val="0"/>
              <w:adjustRightInd w:val="0"/>
              <w:textAlignment w:val="baseline"/>
              <w:rPr>
                <w:rFonts w:ascii="Arial" w:eastAsia="Times New Roman" w:hAnsi="Arial" w:cs="Arial"/>
              </w:rPr>
            </w:pPr>
            <w:r w:rsidRPr="004A0B60">
              <w:rPr>
                <w:rFonts w:ascii="Arial" w:eastAsia="Times New Roman" w:hAnsi="Arial" w:cs="Times New Roman"/>
              </w:rPr>
              <w:t>Mineral Analysis</w:t>
            </w:r>
          </w:p>
        </w:tc>
      </w:tr>
      <w:tr w:rsidR="00254183" w:rsidRPr="006B15B5" w14:paraId="67079BF8" w14:textId="77777777" w:rsidTr="001E4896">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437A8C60" w14:textId="77777777" w:rsidR="00254183" w:rsidRPr="006B15B5" w:rsidRDefault="00254183" w:rsidP="00254183">
            <w:pPr>
              <w:overflowPunct w:val="0"/>
              <w:autoSpaceDE w:val="0"/>
              <w:autoSpaceDN w:val="0"/>
              <w:adjustRightInd w:val="0"/>
              <w:textAlignment w:val="baseline"/>
              <w:rPr>
                <w:rFonts w:ascii="Arial" w:eastAsia="Times New Roman" w:hAnsi="Arial" w:cs="Arial"/>
                <w:b/>
              </w:rPr>
            </w:pPr>
            <w:r w:rsidRPr="006B15B5">
              <w:rPr>
                <w:rFonts w:ascii="Arial" w:eastAsia="Times New Roman" w:hAnsi="Arial" w:cs="Arial"/>
                <w:b/>
              </w:rPr>
              <w:t xml:space="preserve">Initial Accreditation: </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4F681557" w14:textId="088AAE3A" w:rsidR="00254183" w:rsidRPr="006B15B5" w:rsidRDefault="00254183" w:rsidP="00254183">
            <w:pPr>
              <w:overflowPunct w:val="0"/>
              <w:autoSpaceDE w:val="0"/>
              <w:autoSpaceDN w:val="0"/>
              <w:adjustRightInd w:val="0"/>
              <w:textAlignment w:val="baseline"/>
              <w:rPr>
                <w:rFonts w:ascii="Arial" w:eastAsia="Times New Roman" w:hAnsi="Arial" w:cs="Arial"/>
                <w:sz w:val="20"/>
                <w:szCs w:val="20"/>
                <w:highlight w:val="yellow"/>
              </w:rPr>
            </w:pPr>
            <w:r w:rsidRPr="00910FD0">
              <w:rPr>
                <w:rFonts w:cs="Arial"/>
              </w:rPr>
              <w:t>2011-10-07</w:t>
            </w:r>
          </w:p>
        </w:tc>
      </w:tr>
      <w:tr w:rsidR="00254183" w:rsidRPr="006B15B5" w14:paraId="465C417F" w14:textId="77777777" w:rsidTr="001E4896">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29F7727B" w14:textId="77777777" w:rsidR="00254183" w:rsidRPr="006B15B5" w:rsidRDefault="00254183" w:rsidP="00254183">
            <w:pPr>
              <w:overflowPunct w:val="0"/>
              <w:autoSpaceDE w:val="0"/>
              <w:autoSpaceDN w:val="0"/>
              <w:adjustRightInd w:val="0"/>
              <w:textAlignment w:val="baseline"/>
              <w:rPr>
                <w:rFonts w:ascii="Arial" w:eastAsia="Times New Roman" w:hAnsi="Arial" w:cs="Arial"/>
                <w:b/>
              </w:rPr>
            </w:pPr>
            <w:r w:rsidRPr="006B15B5">
              <w:rPr>
                <w:rFonts w:ascii="Arial" w:eastAsia="Times New Roman" w:hAnsi="Arial" w:cs="Arial"/>
                <w:b/>
              </w:rPr>
              <w:t xml:space="preserve">Most Recent Accreditation: </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14EF960E" w14:textId="6806760C" w:rsidR="00254183" w:rsidRPr="00456E0E" w:rsidRDefault="00CA54B7" w:rsidP="00254183">
            <w:pPr>
              <w:overflowPunct w:val="0"/>
              <w:autoSpaceDE w:val="0"/>
              <w:autoSpaceDN w:val="0"/>
              <w:adjustRightInd w:val="0"/>
              <w:textAlignment w:val="baseline"/>
              <w:rPr>
                <w:rFonts w:ascii="Arial" w:eastAsia="Times New Roman" w:hAnsi="Arial" w:cs="Arial"/>
                <w:sz w:val="20"/>
                <w:szCs w:val="20"/>
                <w:highlight w:val="yellow"/>
              </w:rPr>
            </w:pPr>
            <w:r w:rsidRPr="00CA54B7">
              <w:rPr>
                <w:rFonts w:cs="Arial"/>
              </w:rPr>
              <w:t>202</w:t>
            </w:r>
            <w:r w:rsidR="00863213">
              <w:rPr>
                <w:rFonts w:cs="Arial"/>
              </w:rPr>
              <w:t>4-12-24</w:t>
            </w:r>
          </w:p>
        </w:tc>
      </w:tr>
      <w:tr w:rsidR="00254183" w:rsidRPr="006B15B5" w14:paraId="75D947E0" w14:textId="77777777" w:rsidTr="001E4896">
        <w:tc>
          <w:tcPr>
            <w:tcW w:w="3114"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5C4977A2" w14:textId="77777777" w:rsidR="00254183" w:rsidRPr="006B15B5" w:rsidRDefault="00254183" w:rsidP="00254183">
            <w:pPr>
              <w:overflowPunct w:val="0"/>
              <w:autoSpaceDE w:val="0"/>
              <w:autoSpaceDN w:val="0"/>
              <w:adjustRightInd w:val="0"/>
              <w:textAlignment w:val="baseline"/>
              <w:rPr>
                <w:rFonts w:ascii="Arial" w:eastAsia="Times New Roman" w:hAnsi="Arial" w:cs="Arial"/>
                <w:b/>
              </w:rPr>
            </w:pPr>
            <w:r w:rsidRPr="006B15B5">
              <w:rPr>
                <w:rFonts w:ascii="Arial" w:eastAsia="Times New Roman" w:hAnsi="Arial" w:cs="Arial"/>
                <w:b/>
              </w:rPr>
              <w:t>Accreditation Valid to:</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40" w:type="dxa"/>
              <w:bottom w:w="40" w:type="dxa"/>
            </w:tcMar>
          </w:tcPr>
          <w:p w14:paraId="097F5B2B" w14:textId="5235EBFC" w:rsidR="00254183" w:rsidRPr="006B15B5" w:rsidRDefault="00254183" w:rsidP="00254183">
            <w:pPr>
              <w:overflowPunct w:val="0"/>
              <w:autoSpaceDE w:val="0"/>
              <w:autoSpaceDN w:val="0"/>
              <w:adjustRightInd w:val="0"/>
              <w:textAlignment w:val="baseline"/>
              <w:rPr>
                <w:rFonts w:ascii="Arial" w:eastAsia="Times New Roman" w:hAnsi="Arial" w:cs="Arial"/>
                <w:sz w:val="20"/>
                <w:szCs w:val="20"/>
                <w:highlight w:val="yellow"/>
              </w:rPr>
            </w:pPr>
            <w:r w:rsidRPr="00910FD0">
              <w:rPr>
                <w:rFonts w:cs="Arial"/>
              </w:rPr>
              <w:t>202</w:t>
            </w:r>
            <w:r w:rsidR="003645FD">
              <w:rPr>
                <w:rFonts w:cs="Arial"/>
              </w:rPr>
              <w:t>7</w:t>
            </w:r>
            <w:r w:rsidRPr="00910FD0">
              <w:rPr>
                <w:rFonts w:cs="Arial"/>
              </w:rPr>
              <w:t>-10-07</w:t>
            </w:r>
          </w:p>
        </w:tc>
      </w:tr>
    </w:tbl>
    <w:p w14:paraId="4D191CCA" w14:textId="77777777" w:rsidR="006B15B5" w:rsidRPr="006B15B5" w:rsidRDefault="006B15B5" w:rsidP="006B15B5">
      <w:pPr>
        <w:autoSpaceDE w:val="0"/>
        <w:autoSpaceDN w:val="0"/>
        <w:adjustRightInd w:val="0"/>
        <w:rPr>
          <w:rFonts w:ascii="Arial" w:eastAsia="Times New Roman" w:hAnsi="Arial" w:cs="Arial"/>
          <w:color w:val="000000"/>
          <w:sz w:val="24"/>
          <w:szCs w:val="24"/>
          <w:lang w:eastAsia="en-CA"/>
        </w:rPr>
      </w:pPr>
    </w:p>
    <w:p w14:paraId="55377A7D" w14:textId="77777777" w:rsidR="006B15B5" w:rsidRPr="006B15B5" w:rsidRDefault="006B15B5" w:rsidP="006B15B5">
      <w:pPr>
        <w:overflowPunct w:val="0"/>
        <w:autoSpaceDE w:val="0"/>
        <w:autoSpaceDN w:val="0"/>
        <w:adjustRightInd w:val="0"/>
        <w:ind w:left="720"/>
        <w:textAlignment w:val="baseline"/>
        <w:rPr>
          <w:rFonts w:ascii="Arial" w:eastAsia="Times New Roman" w:hAnsi="Arial" w:cs="Times New Roman"/>
          <w:i/>
          <w:sz w:val="18"/>
          <w:szCs w:val="18"/>
          <w:lang w:val="fr-CA"/>
        </w:rPr>
      </w:pPr>
      <w:r w:rsidRPr="006B15B5">
        <w:rPr>
          <w:rFonts w:ascii="Arial" w:eastAsia="Times New Roman" w:hAnsi="Arial" w:cs="Times New Roman"/>
          <w:i/>
          <w:sz w:val="18"/>
          <w:szCs w:val="18"/>
          <w:lang w:val="fr-CA"/>
        </w:rPr>
        <w:t>Remarque: La présente portée d'accréditation existe également en français, sous la forme d'un document distinct.</w:t>
      </w:r>
    </w:p>
    <w:p w14:paraId="4C62F0C4" w14:textId="09EE1CBB" w:rsidR="006B15B5" w:rsidRPr="006B15B5" w:rsidRDefault="006B15B5" w:rsidP="006B15B5">
      <w:pPr>
        <w:overflowPunct w:val="0"/>
        <w:autoSpaceDE w:val="0"/>
        <w:autoSpaceDN w:val="0"/>
        <w:adjustRightInd w:val="0"/>
        <w:ind w:left="720"/>
        <w:textAlignment w:val="baseline"/>
        <w:rPr>
          <w:rFonts w:ascii="Arial" w:eastAsia="Times New Roman" w:hAnsi="Arial" w:cs="Times New Roman"/>
          <w:i/>
          <w:sz w:val="18"/>
          <w:szCs w:val="18"/>
        </w:rPr>
      </w:pPr>
      <w:r w:rsidRPr="006B15B5">
        <w:rPr>
          <w:rFonts w:ascii="Arial" w:eastAsia="Times New Roman" w:hAnsi="Arial" w:cs="Times New Roman"/>
          <w:i/>
          <w:sz w:val="18"/>
          <w:szCs w:val="18"/>
        </w:rPr>
        <w:t>Note: This scope of accreditation is also available in French as a document</w:t>
      </w:r>
      <w:r w:rsidR="008D370A">
        <w:rPr>
          <w:rFonts w:ascii="Arial" w:eastAsia="Times New Roman" w:hAnsi="Arial" w:cs="Times New Roman"/>
          <w:i/>
          <w:sz w:val="18"/>
          <w:szCs w:val="18"/>
        </w:rPr>
        <w:t xml:space="preserve"> </w:t>
      </w:r>
      <w:r w:rsidR="008D370A" w:rsidRPr="006B15B5">
        <w:rPr>
          <w:rFonts w:ascii="Arial" w:eastAsia="Times New Roman" w:hAnsi="Arial" w:cs="Times New Roman"/>
          <w:i/>
          <w:sz w:val="18"/>
          <w:szCs w:val="18"/>
        </w:rPr>
        <w:t>issued</w:t>
      </w:r>
      <w:r w:rsidR="008D370A">
        <w:rPr>
          <w:rFonts w:ascii="Arial" w:eastAsia="Times New Roman" w:hAnsi="Arial" w:cs="Times New Roman"/>
          <w:i/>
          <w:sz w:val="18"/>
          <w:szCs w:val="18"/>
        </w:rPr>
        <w:t xml:space="preserve"> separately</w:t>
      </w:r>
      <w:r w:rsidRPr="006B15B5">
        <w:rPr>
          <w:rFonts w:ascii="Arial" w:eastAsia="Times New Roman" w:hAnsi="Arial" w:cs="Times New Roman"/>
          <w:i/>
          <w:sz w:val="18"/>
          <w:szCs w:val="18"/>
        </w:rPr>
        <w:t>.</w:t>
      </w:r>
    </w:p>
    <w:p w14:paraId="3E73A11A" w14:textId="6FC96452" w:rsidR="00254183" w:rsidRDefault="00CA54B7" w:rsidP="00254183">
      <w:r>
        <w:rPr>
          <w:rFonts w:ascii="Arial" w:eastAsia="Times New Roman" w:hAnsi="Arial" w:cs="Arial"/>
          <w:sz w:val="20"/>
          <w:szCs w:val="20"/>
          <w:u w:val="single"/>
          <w:lang w:eastAsia="en-CA"/>
        </w:rPr>
        <w:br/>
      </w:r>
    </w:p>
    <w:p w14:paraId="72CE86F2" w14:textId="61A2F25E" w:rsidR="00254183" w:rsidRPr="00700204" w:rsidRDefault="00D37446" w:rsidP="00254183">
      <w:pPr>
        <w:rPr>
          <w:sz w:val="20"/>
          <w:szCs w:val="20"/>
        </w:rPr>
      </w:pPr>
      <w:r w:rsidRPr="00700204">
        <w:rPr>
          <w:sz w:val="20"/>
          <w:szCs w:val="20"/>
        </w:rPr>
        <w:t>The physical sample preparation involving accredited test methods as listed on the scope of accreditation may be performed at Bureau Veritas Commodities Canada Ltd. or at off site sample preparation locations that are monitored regularly for quality control and quality assurance practices.</w:t>
      </w:r>
    </w:p>
    <w:p w14:paraId="534DFE13" w14:textId="2C38DCF7" w:rsidR="00254183" w:rsidRPr="00CA54B7" w:rsidRDefault="00254183" w:rsidP="00254183">
      <w:r w:rsidRPr="00E272A0">
        <w:rPr>
          <w:sz w:val="20"/>
          <w:szCs w:val="20"/>
        </w:rPr>
        <w:t>Off-site locations are as follows:</w:t>
      </w:r>
      <w:r>
        <w:br/>
      </w:r>
      <w:r w:rsidR="00CA54B7">
        <w:br/>
      </w:r>
      <w:r>
        <w:lastRenderedPageBreak/>
        <w:br/>
      </w:r>
      <w:r>
        <w:rPr>
          <w:rStyle w:val="Strong"/>
        </w:rPr>
        <w:t>Bureau Veritas Commodities Canada Ltd.</w:t>
      </w:r>
    </w:p>
    <w:p w14:paraId="72190494" w14:textId="19CFD4B8" w:rsidR="00254183" w:rsidRPr="00254183" w:rsidRDefault="00254183" w:rsidP="00254183">
      <w:pPr>
        <w:rPr>
          <w:rStyle w:val="Strong"/>
          <w:sz w:val="20"/>
          <w:szCs w:val="20"/>
        </w:rPr>
      </w:pPr>
      <w:r w:rsidRPr="00254183">
        <w:rPr>
          <w:sz w:val="20"/>
          <w:szCs w:val="20"/>
        </w:rPr>
        <w:t>77 Collins Lane, Whitehorse, YT</w:t>
      </w:r>
      <w:r>
        <w:rPr>
          <w:sz w:val="20"/>
          <w:szCs w:val="20"/>
        </w:rPr>
        <w:t xml:space="preserve"> </w:t>
      </w:r>
      <w:r w:rsidRPr="00254183">
        <w:rPr>
          <w:sz w:val="20"/>
          <w:szCs w:val="20"/>
        </w:rPr>
        <w:t>Y1A 0A8 Canada</w:t>
      </w:r>
      <w:r w:rsidRPr="00254183">
        <w:rPr>
          <w:sz w:val="20"/>
          <w:szCs w:val="20"/>
        </w:rPr>
        <w:br/>
        <w:t>3300 Riverside Dr. Timmins, ON P4N 2H9 Canada</w:t>
      </w:r>
      <w:r w:rsidRPr="00254183" w:rsidDel="00A1555F">
        <w:rPr>
          <w:sz w:val="20"/>
          <w:szCs w:val="20"/>
        </w:rPr>
        <w:t xml:space="preserve"> </w:t>
      </w:r>
      <w:r w:rsidRPr="00254183">
        <w:rPr>
          <w:sz w:val="20"/>
          <w:szCs w:val="20"/>
        </w:rPr>
        <w:br/>
      </w:r>
    </w:p>
    <w:p w14:paraId="44D18E43" w14:textId="75FEA1EC" w:rsidR="00254183" w:rsidRDefault="00254183" w:rsidP="00254183">
      <w:r>
        <w:rPr>
          <w:rStyle w:val="Strong"/>
        </w:rPr>
        <w:t xml:space="preserve">Bureau Veritas </w:t>
      </w:r>
      <w:r w:rsidR="00001369">
        <w:rPr>
          <w:rStyle w:val="Strong"/>
        </w:rPr>
        <w:t>North America, Inc.</w:t>
      </w:r>
    </w:p>
    <w:p w14:paraId="364B7AC7" w14:textId="77777777" w:rsidR="00254183" w:rsidRPr="00254183" w:rsidRDefault="00254183" w:rsidP="00254183">
      <w:pPr>
        <w:rPr>
          <w:sz w:val="20"/>
          <w:szCs w:val="20"/>
        </w:rPr>
      </w:pPr>
      <w:r w:rsidRPr="00254183">
        <w:rPr>
          <w:sz w:val="20"/>
          <w:szCs w:val="20"/>
        </w:rPr>
        <w:t xml:space="preserve">Suite 101 - 605 </w:t>
      </w:r>
      <w:proofErr w:type="spellStart"/>
      <w:r w:rsidRPr="00254183">
        <w:rPr>
          <w:sz w:val="20"/>
          <w:szCs w:val="20"/>
        </w:rPr>
        <w:t>Boxington</w:t>
      </w:r>
      <w:proofErr w:type="spellEnd"/>
      <w:r w:rsidRPr="00254183">
        <w:rPr>
          <w:sz w:val="20"/>
          <w:szCs w:val="20"/>
        </w:rPr>
        <w:t xml:space="preserve"> Way Sparks, NV 89434 USA</w:t>
      </w:r>
      <w:r w:rsidRPr="00254183">
        <w:rPr>
          <w:sz w:val="20"/>
          <w:szCs w:val="20"/>
        </w:rPr>
        <w:br/>
        <w:t>2175 Wildwood Way Suite B Elko, NV 89801 USA</w:t>
      </w:r>
      <w:r w:rsidRPr="00254183">
        <w:rPr>
          <w:sz w:val="20"/>
          <w:szCs w:val="20"/>
        </w:rPr>
        <w:br/>
        <w:t>5312 Commercial Blvd, Juneau, AK 99801 USA</w:t>
      </w:r>
    </w:p>
    <w:p w14:paraId="08B2075A" w14:textId="52AD7F03" w:rsidR="00254183" w:rsidRPr="00456E0E" w:rsidRDefault="00CE265D" w:rsidP="00254183">
      <w:r w:rsidRPr="00456E0E">
        <w:rPr>
          <w:sz w:val="20"/>
          <w:szCs w:val="20"/>
        </w:rPr>
        <w:t>1900 Burgess Ave.,</w:t>
      </w:r>
      <w:r w:rsidR="00254183" w:rsidRPr="00456E0E">
        <w:rPr>
          <w:sz w:val="20"/>
          <w:szCs w:val="20"/>
        </w:rPr>
        <w:t xml:space="preserve"> Fairbanks,</w:t>
      </w:r>
      <w:r w:rsidRPr="00456E0E">
        <w:rPr>
          <w:sz w:val="20"/>
          <w:szCs w:val="20"/>
        </w:rPr>
        <w:t xml:space="preserve"> </w:t>
      </w:r>
      <w:r w:rsidR="00254183" w:rsidRPr="00456E0E">
        <w:rPr>
          <w:sz w:val="20"/>
          <w:szCs w:val="20"/>
        </w:rPr>
        <w:t>AK 9970</w:t>
      </w:r>
      <w:r w:rsidRPr="00456E0E">
        <w:rPr>
          <w:sz w:val="20"/>
          <w:szCs w:val="20"/>
        </w:rPr>
        <w:t>9</w:t>
      </w:r>
      <w:r w:rsidR="00254183" w:rsidRPr="00456E0E">
        <w:rPr>
          <w:sz w:val="20"/>
          <w:szCs w:val="20"/>
        </w:rPr>
        <w:t xml:space="preserve"> USA</w:t>
      </w:r>
      <w:r w:rsidR="00254183" w:rsidRPr="00456E0E">
        <w:br/>
      </w:r>
      <w:r w:rsidR="00254183" w:rsidRPr="00456E0E">
        <w:br/>
      </w:r>
      <w:r w:rsidR="00254183" w:rsidRPr="00456E0E">
        <w:rPr>
          <w:rStyle w:val="Strong"/>
        </w:rPr>
        <w:t>Inspectorate de Mexico S.A. de C.V.</w:t>
      </w:r>
    </w:p>
    <w:p w14:paraId="30D0C01E" w14:textId="77777777" w:rsidR="00254183" w:rsidRPr="00456E0E" w:rsidRDefault="00254183" w:rsidP="00254183">
      <w:pPr>
        <w:rPr>
          <w:sz w:val="20"/>
          <w:szCs w:val="20"/>
        </w:rPr>
      </w:pPr>
      <w:r w:rsidRPr="00456E0E">
        <w:rPr>
          <w:sz w:val="20"/>
          <w:szCs w:val="20"/>
        </w:rPr>
        <w:t xml:space="preserve">Blvd. El Sahuaro Nave Industrial No. 1, Parque Industrial de </w:t>
      </w:r>
      <w:proofErr w:type="spellStart"/>
      <w:r w:rsidRPr="00456E0E">
        <w:rPr>
          <w:sz w:val="20"/>
          <w:szCs w:val="20"/>
        </w:rPr>
        <w:t>Caborca</w:t>
      </w:r>
      <w:proofErr w:type="spellEnd"/>
      <w:r w:rsidRPr="00456E0E">
        <w:rPr>
          <w:sz w:val="20"/>
          <w:szCs w:val="20"/>
        </w:rPr>
        <w:t xml:space="preserve">, </w:t>
      </w:r>
      <w:proofErr w:type="spellStart"/>
      <w:r w:rsidRPr="00456E0E">
        <w:rPr>
          <w:sz w:val="20"/>
          <w:szCs w:val="20"/>
        </w:rPr>
        <w:t>Caborca</w:t>
      </w:r>
      <w:proofErr w:type="spellEnd"/>
      <w:r w:rsidRPr="00456E0E">
        <w:rPr>
          <w:sz w:val="20"/>
          <w:szCs w:val="20"/>
        </w:rPr>
        <w:t xml:space="preserve"> Sonora 83690 Mexico</w:t>
      </w:r>
      <w:r w:rsidRPr="00456E0E">
        <w:br/>
      </w:r>
      <w:r w:rsidRPr="00456E0E">
        <w:rPr>
          <w:sz w:val="20"/>
          <w:szCs w:val="20"/>
        </w:rPr>
        <w:t>Calle Cedros No. 9-B Col. Libertad, Hermosillo, Sonora 83220 Mexico</w:t>
      </w:r>
      <w:r w:rsidRPr="00456E0E">
        <w:rPr>
          <w:sz w:val="20"/>
          <w:szCs w:val="20"/>
        </w:rPr>
        <w:br/>
        <w:t xml:space="preserve">Antiguo Camino a Contreras 116, </w:t>
      </w:r>
      <w:proofErr w:type="spellStart"/>
      <w:r w:rsidRPr="00456E0E">
        <w:rPr>
          <w:sz w:val="20"/>
          <w:szCs w:val="20"/>
        </w:rPr>
        <w:t>Fracc</w:t>
      </w:r>
      <w:proofErr w:type="spellEnd"/>
      <w:r w:rsidRPr="00456E0E">
        <w:rPr>
          <w:sz w:val="20"/>
          <w:szCs w:val="20"/>
        </w:rPr>
        <w:t>. Industrial Scorpio Durango, Durango 34020 Mexico</w:t>
      </w:r>
    </w:p>
    <w:p w14:paraId="7A8563A6" w14:textId="28DC7A94" w:rsidR="006B15B5" w:rsidRPr="00456E0E" w:rsidRDefault="00254183" w:rsidP="00254183">
      <w:pPr>
        <w:rPr>
          <w:rFonts w:ascii="Arial" w:eastAsia="Times New Roman" w:hAnsi="Arial" w:cs="Arial"/>
          <w:sz w:val="20"/>
          <w:szCs w:val="20"/>
          <w:lang w:eastAsia="en-CA"/>
        </w:rPr>
      </w:pPr>
      <w:r w:rsidRPr="00456E0E">
        <w:br/>
      </w:r>
      <w:r w:rsidRPr="00456E0E">
        <w:rPr>
          <w:rStyle w:val="Strong"/>
        </w:rPr>
        <w:t>Bureau Veritas Minerals RD SRL</w:t>
      </w:r>
      <w:r w:rsidRPr="00456E0E">
        <w:br/>
      </w:r>
      <w:proofErr w:type="spellStart"/>
      <w:r w:rsidRPr="00456E0E">
        <w:rPr>
          <w:sz w:val="20"/>
          <w:szCs w:val="20"/>
        </w:rPr>
        <w:t>Maimón</w:t>
      </w:r>
      <w:proofErr w:type="spellEnd"/>
      <w:r w:rsidRPr="00456E0E">
        <w:rPr>
          <w:sz w:val="20"/>
          <w:szCs w:val="20"/>
        </w:rPr>
        <w:t xml:space="preserve"> </w:t>
      </w:r>
      <w:proofErr w:type="spellStart"/>
      <w:r w:rsidRPr="00456E0E">
        <w:rPr>
          <w:sz w:val="20"/>
          <w:szCs w:val="20"/>
        </w:rPr>
        <w:t>Cotuí</w:t>
      </w:r>
      <w:proofErr w:type="spellEnd"/>
      <w:r w:rsidRPr="00456E0E">
        <w:rPr>
          <w:sz w:val="20"/>
          <w:szCs w:val="20"/>
        </w:rPr>
        <w:t xml:space="preserve"> Street, No 42 Buenos Aires </w:t>
      </w:r>
      <w:proofErr w:type="spellStart"/>
      <w:r w:rsidRPr="00456E0E">
        <w:rPr>
          <w:sz w:val="20"/>
          <w:szCs w:val="20"/>
        </w:rPr>
        <w:t>Maimón</w:t>
      </w:r>
      <w:proofErr w:type="spellEnd"/>
      <w:r w:rsidRPr="00456E0E">
        <w:rPr>
          <w:sz w:val="20"/>
          <w:szCs w:val="20"/>
        </w:rPr>
        <w:t xml:space="preserve"> </w:t>
      </w:r>
      <w:proofErr w:type="spellStart"/>
      <w:r w:rsidRPr="00456E0E">
        <w:rPr>
          <w:sz w:val="20"/>
          <w:szCs w:val="20"/>
        </w:rPr>
        <w:t>Bonao</w:t>
      </w:r>
      <w:proofErr w:type="spellEnd"/>
      <w:r w:rsidRPr="00456E0E">
        <w:rPr>
          <w:sz w:val="20"/>
          <w:szCs w:val="20"/>
        </w:rPr>
        <w:t>, Dominican Republic</w:t>
      </w:r>
      <w:r w:rsidR="00CA54B7">
        <w:rPr>
          <w:sz w:val="20"/>
          <w:szCs w:val="20"/>
        </w:rPr>
        <w:br/>
      </w:r>
    </w:p>
    <w:p w14:paraId="6A4CC200" w14:textId="2E55B3B9" w:rsidR="006B15B5" w:rsidRPr="00234255" w:rsidRDefault="006B15B5" w:rsidP="00DF5C6A">
      <w:pPr>
        <w:pStyle w:val="Heading1"/>
      </w:pPr>
      <w:r w:rsidRPr="00234255">
        <w:t>METALLIC ORES AND PRODUCTS</w:t>
      </w:r>
    </w:p>
    <w:p w14:paraId="5FBC7BE5" w14:textId="77777777" w:rsidR="006B15B5" w:rsidRPr="006B15B5" w:rsidRDefault="006B15B5" w:rsidP="006B15B5">
      <w:pPr>
        <w:overflowPunct w:val="0"/>
        <w:autoSpaceDE w:val="0"/>
        <w:autoSpaceDN w:val="0"/>
        <w:adjustRightInd w:val="0"/>
        <w:spacing w:before="240" w:after="240"/>
        <w:textAlignment w:val="baseline"/>
        <w:outlineLvl w:val="1"/>
        <w:rPr>
          <w:rFonts w:ascii="Arial Bold" w:eastAsia="Times New Roman" w:hAnsi="Arial Bold" w:cs="Arial"/>
          <w:szCs w:val="20"/>
          <w:u w:val="single"/>
        </w:rPr>
      </w:pPr>
      <w:r w:rsidRPr="006B15B5">
        <w:rPr>
          <w:rFonts w:ascii="Arial Bold" w:eastAsia="Times New Roman" w:hAnsi="Arial Bold" w:cs="Arial"/>
          <w:szCs w:val="20"/>
          <w:u w:val="single"/>
        </w:rPr>
        <w:t>Mineral Analysis Testing</w:t>
      </w:r>
    </w:p>
    <w:p w14:paraId="58EC334E" w14:textId="77777777" w:rsidR="006B15B5" w:rsidRDefault="006B15B5" w:rsidP="006B15B5">
      <w:pPr>
        <w:overflowPunct w:val="0"/>
        <w:autoSpaceDE w:val="0"/>
        <w:autoSpaceDN w:val="0"/>
        <w:adjustRightInd w:val="0"/>
        <w:spacing w:before="200"/>
        <w:textAlignment w:val="baseline"/>
        <w:outlineLvl w:val="2"/>
        <w:rPr>
          <w:rFonts w:ascii="Arial" w:eastAsia="Times New Roman" w:hAnsi="Arial" w:cs="Times New Roman"/>
          <w:b/>
          <w:bCs/>
          <w:sz w:val="20"/>
          <w:szCs w:val="20"/>
          <w:lang w:eastAsia="en-CA"/>
        </w:rPr>
      </w:pPr>
      <w:r w:rsidRPr="006B15B5">
        <w:rPr>
          <w:rFonts w:ascii="Arial" w:eastAsia="Times New Roman" w:hAnsi="Arial" w:cs="Times New Roman"/>
          <w:b/>
          <w:bCs/>
          <w:sz w:val="20"/>
          <w:szCs w:val="20"/>
          <w:lang w:eastAsia="en-CA"/>
        </w:rPr>
        <w:t>Mineral Assaying</w:t>
      </w:r>
    </w:p>
    <w:tbl>
      <w:tblPr>
        <w:tblStyle w:val="TableGrid"/>
        <w:tblW w:w="5000" w:type="pct"/>
        <w:tblInd w:w="607" w:type="dxa"/>
        <w:tblLook w:val="04A0" w:firstRow="1" w:lastRow="0" w:firstColumn="1" w:lastColumn="0" w:noHBand="0" w:noVBand="1"/>
      </w:tblPr>
      <w:tblGrid>
        <w:gridCol w:w="1187"/>
        <w:gridCol w:w="8163"/>
      </w:tblGrid>
      <w:tr w:rsidR="00CD5124" w:rsidRPr="006B15B5" w14:paraId="20BAA99C" w14:textId="77777777" w:rsidTr="00CD5124">
        <w:trPr>
          <w:cantSplit/>
        </w:trPr>
        <w:tc>
          <w:tcPr>
            <w:tcW w:w="635" w:type="pct"/>
          </w:tcPr>
          <w:p w14:paraId="7154DA4B" w14:textId="249A5EF7"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AQ370*</w:t>
            </w:r>
          </w:p>
        </w:tc>
        <w:tc>
          <w:tcPr>
            <w:tcW w:w="4365" w:type="pct"/>
            <w:vAlign w:val="center"/>
          </w:tcPr>
          <w:p w14:paraId="7CD20945" w14:textId="6C748A33"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 xml:space="preserve">Determination of Ag, Cu, Co, Mo, Ni, Pb and Zn in Ores </w:t>
            </w:r>
            <w:r w:rsidR="00A16D77">
              <w:rPr>
                <w:rFonts w:asciiTheme="minorHAnsi" w:hAnsiTheme="minorHAnsi" w:cstheme="minorHAnsi"/>
              </w:rPr>
              <w:t xml:space="preserve">by </w:t>
            </w:r>
            <w:r w:rsidRPr="00CD5124">
              <w:rPr>
                <w:rFonts w:asciiTheme="minorHAnsi" w:hAnsiTheme="minorHAnsi" w:cstheme="minorHAnsi"/>
              </w:rPr>
              <w:t>Aqua Regia Digestion</w:t>
            </w:r>
            <w:r w:rsidR="00A16D77">
              <w:rPr>
                <w:rFonts w:asciiTheme="minorHAnsi" w:hAnsiTheme="minorHAnsi" w:cstheme="minorHAnsi"/>
              </w:rPr>
              <w:t xml:space="preserve"> with ICP-AES Finish</w:t>
            </w:r>
          </w:p>
        </w:tc>
      </w:tr>
      <w:tr w:rsidR="00CD5124" w:rsidRPr="006B15B5" w14:paraId="2FCFB5FD" w14:textId="77777777" w:rsidTr="00CD5124">
        <w:trPr>
          <w:cantSplit/>
        </w:trPr>
        <w:tc>
          <w:tcPr>
            <w:tcW w:w="635" w:type="pct"/>
          </w:tcPr>
          <w:p w14:paraId="6269C693" w14:textId="194B204B" w:rsidR="00CD5124" w:rsidRDefault="00CD5124" w:rsidP="00CD5124">
            <w:pPr>
              <w:spacing w:line="288" w:lineRule="auto"/>
              <w:rPr>
                <w:rFonts w:asciiTheme="minorHAnsi" w:hAnsiTheme="minorHAnsi" w:cstheme="minorHAnsi"/>
              </w:rPr>
            </w:pPr>
            <w:r w:rsidRPr="00CD5124">
              <w:rPr>
                <w:rFonts w:asciiTheme="minorHAnsi" w:hAnsiTheme="minorHAnsi" w:cstheme="minorHAnsi"/>
              </w:rPr>
              <w:t>FA330</w:t>
            </w:r>
            <w:r>
              <w:rPr>
                <w:rFonts w:asciiTheme="minorHAnsi" w:hAnsiTheme="minorHAnsi" w:cstheme="minorHAnsi"/>
              </w:rPr>
              <w:t>*</w:t>
            </w:r>
          </w:p>
          <w:p w14:paraId="34097DCB" w14:textId="29B6BC7D"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FA350*</w:t>
            </w:r>
          </w:p>
        </w:tc>
        <w:tc>
          <w:tcPr>
            <w:tcW w:w="4365" w:type="pct"/>
          </w:tcPr>
          <w:p w14:paraId="061D5EEF" w14:textId="10EFAA5D"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Determination of Au Pt and Pd by Lead Collection Fire Assay with ICP Emission Spectrometry Finish </w:t>
            </w:r>
          </w:p>
        </w:tc>
      </w:tr>
      <w:tr w:rsidR="00CD5124" w:rsidRPr="006B15B5" w14:paraId="6886901F" w14:textId="77777777" w:rsidTr="00CD5124">
        <w:trPr>
          <w:cantSplit/>
        </w:trPr>
        <w:tc>
          <w:tcPr>
            <w:tcW w:w="635" w:type="pct"/>
          </w:tcPr>
          <w:p w14:paraId="64952B5F" w14:textId="7222AA32" w:rsidR="00CD5124" w:rsidRDefault="00CD5124" w:rsidP="00CD5124">
            <w:pPr>
              <w:spacing w:line="288" w:lineRule="auto"/>
              <w:rPr>
                <w:rFonts w:asciiTheme="minorHAnsi" w:hAnsiTheme="minorHAnsi" w:cstheme="minorHAnsi"/>
              </w:rPr>
            </w:pPr>
            <w:r w:rsidRPr="00CD5124">
              <w:rPr>
                <w:rFonts w:asciiTheme="minorHAnsi" w:hAnsiTheme="minorHAnsi" w:cstheme="minorHAnsi"/>
              </w:rPr>
              <w:t>FA430</w:t>
            </w:r>
            <w:r>
              <w:rPr>
                <w:rFonts w:asciiTheme="minorHAnsi" w:hAnsiTheme="minorHAnsi" w:cstheme="minorHAnsi"/>
              </w:rPr>
              <w:t>*</w:t>
            </w:r>
          </w:p>
          <w:p w14:paraId="4E858978" w14:textId="55276D33"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FA450*</w:t>
            </w:r>
          </w:p>
        </w:tc>
        <w:tc>
          <w:tcPr>
            <w:tcW w:w="4365" w:type="pct"/>
          </w:tcPr>
          <w:p w14:paraId="7E3F96BB" w14:textId="493A4384"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Determination of Au by Lead Collection Fire Assay with Atomic Absorption Spectroscopy Finish </w:t>
            </w:r>
          </w:p>
        </w:tc>
      </w:tr>
      <w:tr w:rsidR="00CD5124" w:rsidRPr="006B15B5" w14:paraId="1B032F84" w14:textId="77777777" w:rsidTr="00CD5124">
        <w:trPr>
          <w:cantSplit/>
        </w:trPr>
        <w:tc>
          <w:tcPr>
            <w:tcW w:w="635" w:type="pct"/>
          </w:tcPr>
          <w:p w14:paraId="7357CB33" w14:textId="36E82EE9" w:rsidR="00CD5124" w:rsidRDefault="00CD5124" w:rsidP="00CD5124">
            <w:pPr>
              <w:spacing w:line="288" w:lineRule="auto"/>
              <w:rPr>
                <w:rFonts w:asciiTheme="minorHAnsi" w:hAnsiTheme="minorHAnsi" w:cstheme="minorHAnsi"/>
              </w:rPr>
            </w:pPr>
            <w:r w:rsidRPr="00CD5124">
              <w:rPr>
                <w:rFonts w:asciiTheme="minorHAnsi" w:hAnsiTheme="minorHAnsi" w:cstheme="minorHAnsi"/>
              </w:rPr>
              <w:t>FA530</w:t>
            </w:r>
            <w:r>
              <w:rPr>
                <w:rFonts w:asciiTheme="minorHAnsi" w:hAnsiTheme="minorHAnsi" w:cstheme="minorHAnsi"/>
              </w:rPr>
              <w:t>*</w:t>
            </w:r>
          </w:p>
          <w:p w14:paraId="0D53EFC6" w14:textId="0A04C074"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FA550*</w:t>
            </w:r>
          </w:p>
        </w:tc>
        <w:tc>
          <w:tcPr>
            <w:tcW w:w="4365" w:type="pct"/>
          </w:tcPr>
          <w:p w14:paraId="02DAB29F" w14:textId="0EF653F9"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Determination of Au by Lead Collection Fire Assay with Gravimetric Finish </w:t>
            </w:r>
          </w:p>
        </w:tc>
      </w:tr>
      <w:tr w:rsidR="00CD5124" w:rsidRPr="006B15B5" w14:paraId="1ADCAF73" w14:textId="77777777" w:rsidTr="00CD5124">
        <w:trPr>
          <w:cantSplit/>
        </w:trPr>
        <w:tc>
          <w:tcPr>
            <w:tcW w:w="635" w:type="pct"/>
          </w:tcPr>
          <w:p w14:paraId="6442A5CF" w14:textId="3E3E3DF3"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MA370*</w:t>
            </w:r>
          </w:p>
        </w:tc>
        <w:tc>
          <w:tcPr>
            <w:tcW w:w="4365" w:type="pct"/>
          </w:tcPr>
          <w:p w14:paraId="04931D6E" w14:textId="085950DF"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Determination of Ag, Cu, Co, Mo, Ni, Pb and Zn in Ores using ICP-AES following a Multi Acid Digestion</w:t>
            </w:r>
          </w:p>
        </w:tc>
      </w:tr>
      <w:tr w:rsidR="00CD5124" w:rsidRPr="006B15B5" w14:paraId="0756FDDC" w14:textId="77777777" w:rsidTr="00CD5124">
        <w:trPr>
          <w:cantSplit/>
        </w:trPr>
        <w:tc>
          <w:tcPr>
            <w:tcW w:w="635" w:type="pct"/>
          </w:tcPr>
          <w:p w14:paraId="227ABBDF" w14:textId="045C661B" w:rsidR="00CD5124" w:rsidRDefault="00CD5124" w:rsidP="00CD5124">
            <w:pPr>
              <w:rPr>
                <w:rFonts w:asciiTheme="minorHAnsi" w:hAnsiTheme="minorHAnsi" w:cstheme="minorHAnsi"/>
                <w:lang w:val="it-IT"/>
              </w:rPr>
            </w:pPr>
            <w:r w:rsidRPr="00CD5124">
              <w:rPr>
                <w:rFonts w:asciiTheme="minorHAnsi" w:hAnsiTheme="minorHAnsi" w:cstheme="minorHAnsi"/>
                <w:lang w:val="it-IT"/>
              </w:rPr>
              <w:t>MA401</w:t>
            </w:r>
            <w:r>
              <w:rPr>
                <w:rFonts w:asciiTheme="minorHAnsi" w:hAnsiTheme="minorHAnsi" w:cstheme="minorHAnsi"/>
                <w:lang w:val="it-IT"/>
              </w:rPr>
              <w:t>*</w:t>
            </w:r>
          </w:p>
          <w:p w14:paraId="1F4381E1" w14:textId="11205C68" w:rsidR="00CD5124" w:rsidRPr="00F61CD9" w:rsidRDefault="00CD5124" w:rsidP="00F61CD9">
            <w:pPr>
              <w:rPr>
                <w:rFonts w:asciiTheme="minorHAnsi" w:hAnsiTheme="minorHAnsi" w:cstheme="minorHAnsi"/>
                <w:lang w:val="it-IT"/>
              </w:rPr>
            </w:pPr>
            <w:r w:rsidRPr="00CD5124">
              <w:rPr>
                <w:rFonts w:asciiTheme="minorHAnsi" w:hAnsiTheme="minorHAnsi" w:cstheme="minorHAnsi"/>
                <w:lang w:val="it-IT"/>
              </w:rPr>
              <w:t>MA404*</w:t>
            </w:r>
          </w:p>
        </w:tc>
        <w:tc>
          <w:tcPr>
            <w:tcW w:w="4365" w:type="pct"/>
          </w:tcPr>
          <w:p w14:paraId="051EBD76" w14:textId="0AFE005F"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Determination of Ag, Cu, Pb and Zn by Multi Acid Digestion with Atomic Absorption Spectroscopy Finish </w:t>
            </w:r>
          </w:p>
        </w:tc>
      </w:tr>
      <w:tr w:rsidR="00CD5124" w:rsidRPr="00106057" w14:paraId="75DFAA50" w14:textId="77777777" w:rsidTr="00CD5124">
        <w:trPr>
          <w:cantSplit/>
        </w:trPr>
        <w:tc>
          <w:tcPr>
            <w:tcW w:w="635" w:type="pct"/>
          </w:tcPr>
          <w:p w14:paraId="229FA2BB" w14:textId="67C5DBE5" w:rsidR="00CD5124" w:rsidRDefault="00CD5124" w:rsidP="00CD5124">
            <w:pPr>
              <w:rPr>
                <w:rFonts w:asciiTheme="minorHAnsi" w:hAnsiTheme="minorHAnsi" w:cstheme="minorHAnsi"/>
                <w:lang w:val="it-IT"/>
              </w:rPr>
            </w:pPr>
            <w:r w:rsidRPr="00CD5124">
              <w:rPr>
                <w:rFonts w:asciiTheme="minorHAnsi" w:hAnsiTheme="minorHAnsi" w:cstheme="minorHAnsi"/>
                <w:lang w:val="it-IT"/>
              </w:rPr>
              <w:t>MA200</w:t>
            </w:r>
            <w:r>
              <w:rPr>
                <w:rFonts w:asciiTheme="minorHAnsi" w:hAnsiTheme="minorHAnsi" w:cstheme="minorHAnsi"/>
                <w:lang w:val="it-IT"/>
              </w:rPr>
              <w:t>*</w:t>
            </w:r>
          </w:p>
          <w:p w14:paraId="79B3C09B" w14:textId="2C91C1F9" w:rsidR="00CD5124" w:rsidRDefault="00CD5124" w:rsidP="00CD5124">
            <w:pPr>
              <w:rPr>
                <w:rFonts w:asciiTheme="minorHAnsi" w:hAnsiTheme="minorHAnsi" w:cstheme="minorHAnsi"/>
                <w:lang w:val="it-IT"/>
              </w:rPr>
            </w:pPr>
            <w:r w:rsidRPr="00CD5124">
              <w:rPr>
                <w:rFonts w:asciiTheme="minorHAnsi" w:hAnsiTheme="minorHAnsi" w:cstheme="minorHAnsi"/>
                <w:lang w:val="it-IT"/>
              </w:rPr>
              <w:t>MA250</w:t>
            </w:r>
            <w:r>
              <w:rPr>
                <w:rFonts w:asciiTheme="minorHAnsi" w:hAnsiTheme="minorHAnsi" w:cstheme="minorHAnsi"/>
                <w:lang w:val="it-IT"/>
              </w:rPr>
              <w:t>*</w:t>
            </w:r>
          </w:p>
          <w:p w14:paraId="28890607" w14:textId="1C7432AE" w:rsidR="00CD5124" w:rsidRPr="00CD5124" w:rsidRDefault="00CD5124" w:rsidP="00CD5124">
            <w:pPr>
              <w:rPr>
                <w:rFonts w:asciiTheme="minorHAnsi" w:hAnsiTheme="minorHAnsi" w:cstheme="minorHAnsi"/>
                <w:lang w:val="it-IT"/>
              </w:rPr>
            </w:pPr>
            <w:r w:rsidRPr="00CD5124">
              <w:rPr>
                <w:rFonts w:asciiTheme="minorHAnsi" w:hAnsiTheme="minorHAnsi" w:cstheme="minorHAnsi"/>
                <w:lang w:val="it-IT"/>
              </w:rPr>
              <w:t>MA300*</w:t>
            </w:r>
          </w:p>
        </w:tc>
        <w:tc>
          <w:tcPr>
            <w:tcW w:w="4365" w:type="pct"/>
          </w:tcPr>
          <w:p w14:paraId="2BB91176" w14:textId="30C8F841" w:rsidR="00CD5124" w:rsidRPr="0077043D" w:rsidRDefault="00106057" w:rsidP="00CD5124">
            <w:pPr>
              <w:spacing w:line="288" w:lineRule="auto"/>
              <w:rPr>
                <w:rFonts w:asciiTheme="minorHAnsi" w:eastAsia="Calibri" w:hAnsiTheme="minorHAnsi" w:cstheme="minorHAnsi"/>
                <w:lang w:val="it-IT"/>
              </w:rPr>
            </w:pPr>
            <w:r w:rsidRPr="0077043D">
              <w:rPr>
                <w:rFonts w:asciiTheme="majorHAnsi" w:hAnsiTheme="majorHAnsi" w:cstheme="majorHAnsi"/>
              </w:rPr>
              <w:t>Multi-Element (Ag, Al, As, Ba, Bi, Ca, Cd, Ce, Co, Cr, Cu, Fe, Hf, K, La, Li, Mg, Mn, Mo, Na, Nb, Ni, P, Pb, Rb, S, Sb, Sc, Se, Sn, Sr, Ta, Th, Ti, U, V, W, Y, Zn, Zr) Determination by Multi Acid Digestion using ICP-AES and ICP-MS</w:t>
            </w:r>
            <w:r>
              <w:t> </w:t>
            </w:r>
          </w:p>
        </w:tc>
      </w:tr>
      <w:tr w:rsidR="00CD5124" w:rsidRPr="00863213" w14:paraId="46CF0033" w14:textId="77777777" w:rsidTr="00CD5124">
        <w:trPr>
          <w:cantSplit/>
        </w:trPr>
        <w:tc>
          <w:tcPr>
            <w:tcW w:w="635" w:type="pct"/>
          </w:tcPr>
          <w:p w14:paraId="668EFA46" w14:textId="5A8451FF" w:rsidR="00CD5124" w:rsidRDefault="00CD5124" w:rsidP="00CD5124">
            <w:pPr>
              <w:rPr>
                <w:rFonts w:asciiTheme="minorHAnsi" w:hAnsiTheme="minorHAnsi" w:cstheme="minorHAnsi"/>
                <w:lang w:val="it-IT"/>
              </w:rPr>
            </w:pPr>
            <w:r w:rsidRPr="00CD5124">
              <w:rPr>
                <w:rFonts w:asciiTheme="minorHAnsi" w:hAnsiTheme="minorHAnsi" w:cstheme="minorHAnsi"/>
                <w:lang w:val="it-IT"/>
              </w:rPr>
              <w:t>AQ200</w:t>
            </w:r>
            <w:r w:rsidR="006F499F">
              <w:rPr>
                <w:rFonts w:asciiTheme="minorHAnsi" w:hAnsiTheme="minorHAnsi" w:cstheme="minorHAnsi"/>
                <w:lang w:val="it-IT"/>
              </w:rPr>
              <w:t>*</w:t>
            </w:r>
          </w:p>
          <w:p w14:paraId="317AF354" w14:textId="214A8E90" w:rsidR="00CD5124" w:rsidRDefault="00CD5124" w:rsidP="00CD5124">
            <w:pPr>
              <w:rPr>
                <w:rFonts w:asciiTheme="minorHAnsi" w:hAnsiTheme="minorHAnsi" w:cstheme="minorHAnsi"/>
                <w:lang w:val="it-IT"/>
              </w:rPr>
            </w:pPr>
            <w:r w:rsidRPr="00CD5124">
              <w:rPr>
                <w:rFonts w:asciiTheme="minorHAnsi" w:hAnsiTheme="minorHAnsi" w:cstheme="minorHAnsi"/>
                <w:lang w:val="it-IT"/>
              </w:rPr>
              <w:t>AQ250</w:t>
            </w:r>
            <w:r w:rsidR="006F499F">
              <w:rPr>
                <w:rFonts w:asciiTheme="minorHAnsi" w:hAnsiTheme="minorHAnsi" w:cstheme="minorHAnsi"/>
                <w:lang w:val="it-IT"/>
              </w:rPr>
              <w:t>*</w:t>
            </w:r>
          </w:p>
          <w:p w14:paraId="09CBF92C" w14:textId="444BE582" w:rsidR="00CD5124" w:rsidRDefault="00CD5124" w:rsidP="00CD5124">
            <w:pPr>
              <w:rPr>
                <w:rFonts w:asciiTheme="minorHAnsi" w:hAnsiTheme="minorHAnsi" w:cstheme="minorHAnsi"/>
                <w:lang w:val="it-IT"/>
              </w:rPr>
            </w:pPr>
            <w:r w:rsidRPr="00CD5124">
              <w:rPr>
                <w:rFonts w:asciiTheme="minorHAnsi" w:hAnsiTheme="minorHAnsi" w:cstheme="minorHAnsi"/>
                <w:lang w:val="it-IT"/>
              </w:rPr>
              <w:t>AQ251</w:t>
            </w:r>
            <w:r w:rsidR="006F499F">
              <w:rPr>
                <w:rFonts w:asciiTheme="minorHAnsi" w:hAnsiTheme="minorHAnsi" w:cstheme="minorHAnsi"/>
                <w:lang w:val="it-IT"/>
              </w:rPr>
              <w:t>*</w:t>
            </w:r>
          </w:p>
          <w:p w14:paraId="5C49EB88" w14:textId="2EB072BC" w:rsidR="00CD5124" w:rsidRDefault="00CD5124" w:rsidP="00CD5124">
            <w:pPr>
              <w:rPr>
                <w:rFonts w:asciiTheme="minorHAnsi" w:hAnsiTheme="minorHAnsi" w:cstheme="minorHAnsi"/>
                <w:lang w:val="it-IT"/>
              </w:rPr>
            </w:pPr>
            <w:r w:rsidRPr="00CD5124">
              <w:rPr>
                <w:rFonts w:asciiTheme="minorHAnsi" w:hAnsiTheme="minorHAnsi" w:cstheme="minorHAnsi"/>
                <w:lang w:val="it-IT"/>
              </w:rPr>
              <w:t>AQ252</w:t>
            </w:r>
            <w:r w:rsidR="006F499F">
              <w:rPr>
                <w:rFonts w:asciiTheme="minorHAnsi" w:hAnsiTheme="minorHAnsi" w:cstheme="minorHAnsi"/>
                <w:lang w:val="it-IT"/>
              </w:rPr>
              <w:t>*</w:t>
            </w:r>
          </w:p>
          <w:p w14:paraId="3466510F" w14:textId="1ADD9EE5" w:rsidR="00CD5124" w:rsidRPr="00CD5124" w:rsidRDefault="00CD5124" w:rsidP="00CD5124">
            <w:pPr>
              <w:rPr>
                <w:rFonts w:asciiTheme="minorHAnsi" w:hAnsiTheme="minorHAnsi" w:cstheme="minorHAnsi"/>
                <w:lang w:val="it-IT"/>
              </w:rPr>
            </w:pPr>
            <w:r w:rsidRPr="00CD5124">
              <w:rPr>
                <w:rFonts w:asciiTheme="minorHAnsi" w:hAnsiTheme="minorHAnsi" w:cstheme="minorHAnsi"/>
                <w:lang w:val="it-IT"/>
              </w:rPr>
              <w:t>AQ300*</w:t>
            </w:r>
          </w:p>
        </w:tc>
        <w:tc>
          <w:tcPr>
            <w:tcW w:w="4365" w:type="pct"/>
          </w:tcPr>
          <w:p w14:paraId="54406E29" w14:textId="4C6BCEAA" w:rsidR="00CD5124" w:rsidRPr="0077043D" w:rsidRDefault="00CD5124" w:rsidP="00CD5124">
            <w:pPr>
              <w:spacing w:line="288" w:lineRule="auto"/>
              <w:rPr>
                <w:rFonts w:asciiTheme="minorHAnsi" w:eastAsia="Calibri" w:hAnsiTheme="minorHAnsi" w:cstheme="minorHAnsi"/>
                <w:lang w:val="it-IT"/>
              </w:rPr>
            </w:pPr>
            <w:r w:rsidRPr="00CD5124">
              <w:rPr>
                <w:rFonts w:asciiTheme="minorHAnsi" w:hAnsiTheme="minorHAnsi" w:cstheme="minorHAnsi"/>
                <w:lang w:val="it-IT"/>
              </w:rPr>
              <w:t>Multi-Element (Ag, Al, As, Au, B, Ba, Be, Bi, Ca, Cd, Ce, Co, Cr, Cs, Cu, Fe, Ga, Ge, Hf, Hg, In, K, La, Li, Mg, Mn, Mo, Na, Nb, Ni, P, Pb, Pd, Pt, Rb, Re, S, Sb, Sc, Se, Sn, Sr, Ta, Te, Th, Ti, Tl, U, V, W, Y, Zn, Zr) Determination by Aqua Regia Digestion using ICP-AES and ICP-MS </w:t>
            </w:r>
          </w:p>
        </w:tc>
      </w:tr>
      <w:tr w:rsidR="00CD5124" w:rsidRPr="006B15B5" w14:paraId="7B2451F5" w14:textId="77777777" w:rsidTr="00CD5124">
        <w:trPr>
          <w:cantSplit/>
        </w:trPr>
        <w:tc>
          <w:tcPr>
            <w:tcW w:w="635" w:type="pct"/>
          </w:tcPr>
          <w:p w14:paraId="7D92A5B9" w14:textId="0843D17C" w:rsidR="00CD5124" w:rsidRPr="00CD5124" w:rsidRDefault="00CD5124" w:rsidP="00CD5124">
            <w:pPr>
              <w:rPr>
                <w:rFonts w:asciiTheme="minorHAnsi" w:hAnsiTheme="minorHAnsi" w:cstheme="minorHAnsi"/>
                <w:lang w:val="it-IT"/>
              </w:rPr>
            </w:pPr>
            <w:r w:rsidRPr="00CD5124">
              <w:rPr>
                <w:rFonts w:asciiTheme="minorHAnsi" w:hAnsiTheme="minorHAnsi" w:cstheme="minorHAnsi"/>
              </w:rPr>
              <w:t>TC000*</w:t>
            </w:r>
          </w:p>
        </w:tc>
        <w:tc>
          <w:tcPr>
            <w:tcW w:w="4365" w:type="pct"/>
          </w:tcPr>
          <w:p w14:paraId="7DECA935" w14:textId="7F1006EC"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Determination of Total Carbon and Total Sulfur by Leco</w:t>
            </w:r>
          </w:p>
        </w:tc>
      </w:tr>
      <w:tr w:rsidR="00CD5124" w:rsidRPr="006B15B5" w14:paraId="52E36D37" w14:textId="77777777" w:rsidTr="00CD5124">
        <w:trPr>
          <w:cantSplit/>
        </w:trPr>
        <w:tc>
          <w:tcPr>
            <w:tcW w:w="635" w:type="pct"/>
          </w:tcPr>
          <w:p w14:paraId="55919AAE" w14:textId="7B39C7C7" w:rsidR="00CD5124" w:rsidRPr="00CD5124" w:rsidRDefault="00CD5124" w:rsidP="00CD5124">
            <w:pPr>
              <w:rPr>
                <w:rFonts w:asciiTheme="minorHAnsi" w:hAnsiTheme="minorHAnsi" w:cstheme="minorHAnsi"/>
              </w:rPr>
            </w:pPr>
            <w:r w:rsidRPr="00CD5124">
              <w:rPr>
                <w:rFonts w:asciiTheme="minorHAnsi" w:hAnsiTheme="minorHAnsi" w:cstheme="minorHAnsi"/>
              </w:rPr>
              <w:t>TG001*</w:t>
            </w:r>
          </w:p>
        </w:tc>
        <w:tc>
          <w:tcPr>
            <w:tcW w:w="4365" w:type="pct"/>
          </w:tcPr>
          <w:p w14:paraId="4DE7DBAD" w14:textId="43BAAABE" w:rsidR="00CD5124" w:rsidRPr="00CD5124" w:rsidRDefault="00CD5124" w:rsidP="00CD5124">
            <w:pPr>
              <w:spacing w:line="288" w:lineRule="auto"/>
              <w:rPr>
                <w:rFonts w:asciiTheme="minorHAnsi" w:eastAsia="Calibri" w:hAnsiTheme="minorHAnsi" w:cstheme="minorHAnsi"/>
              </w:rPr>
            </w:pPr>
            <w:r w:rsidRPr="00CD5124">
              <w:rPr>
                <w:rFonts w:asciiTheme="minorHAnsi" w:hAnsiTheme="minorHAnsi" w:cstheme="minorHAnsi"/>
              </w:rPr>
              <w:t>LOI - Loss on Ignition</w:t>
            </w:r>
          </w:p>
        </w:tc>
      </w:tr>
    </w:tbl>
    <w:p w14:paraId="32741219" w14:textId="53C0B105" w:rsidR="006B15B5" w:rsidRPr="006B15B5" w:rsidRDefault="006B15B5" w:rsidP="006B15B5">
      <w:pPr>
        <w:overflowPunct w:val="0"/>
        <w:autoSpaceDE w:val="0"/>
        <w:autoSpaceDN w:val="0"/>
        <w:adjustRightInd w:val="0"/>
        <w:spacing w:before="120" w:after="120"/>
        <w:textAlignment w:val="baseline"/>
        <w:rPr>
          <w:rFonts w:ascii="Arial" w:eastAsia="Times New Roman" w:hAnsi="Arial" w:cs="Arial"/>
        </w:rPr>
      </w:pPr>
      <w:r w:rsidRPr="006B15B5">
        <w:rPr>
          <w:rFonts w:ascii="Arial" w:eastAsia="Times New Roman" w:hAnsi="Arial" w:cs="Times New Roman"/>
          <w:sz w:val="20"/>
          <w:szCs w:val="20"/>
          <w:lang w:val="en-US"/>
        </w:rPr>
        <w:lastRenderedPageBreak/>
        <w:t xml:space="preserve">Number of Scope Listings: </w:t>
      </w:r>
      <w:r w:rsidR="00254183">
        <w:rPr>
          <w:rFonts w:ascii="Arial" w:eastAsia="Times New Roman" w:hAnsi="Arial" w:cs="Times New Roman"/>
          <w:sz w:val="20"/>
          <w:szCs w:val="20"/>
          <w:lang w:val="en-US"/>
        </w:rPr>
        <w:t>10</w:t>
      </w:r>
    </w:p>
    <w:p w14:paraId="29E72253" w14:textId="77777777" w:rsidR="006B15B5" w:rsidRPr="006B15B5" w:rsidRDefault="006B15B5" w:rsidP="006B15B5">
      <w:pPr>
        <w:overflowPunct w:val="0"/>
        <w:autoSpaceDE w:val="0"/>
        <w:autoSpaceDN w:val="0"/>
        <w:adjustRightInd w:val="0"/>
        <w:spacing w:before="120" w:after="120"/>
        <w:textAlignment w:val="baseline"/>
        <w:rPr>
          <w:rFonts w:ascii="Arial" w:eastAsia="Times New Roman" w:hAnsi="Arial" w:cs="Arial"/>
        </w:rPr>
      </w:pPr>
    </w:p>
    <w:p w14:paraId="231C8A71" w14:textId="77777777" w:rsidR="006B15B5" w:rsidRPr="006B15B5" w:rsidRDefault="006B15B5" w:rsidP="006B15B5">
      <w:pPr>
        <w:overflowPunct w:val="0"/>
        <w:autoSpaceDE w:val="0"/>
        <w:autoSpaceDN w:val="0"/>
        <w:adjustRightInd w:val="0"/>
        <w:spacing w:before="120" w:after="120"/>
        <w:textAlignment w:val="baseline"/>
        <w:rPr>
          <w:rFonts w:ascii="Arial" w:eastAsia="Times New Roman" w:hAnsi="Arial" w:cs="Arial"/>
          <w:b/>
          <w:u w:val="single"/>
        </w:rPr>
      </w:pPr>
      <w:r w:rsidRPr="006B15B5">
        <w:rPr>
          <w:rFonts w:ascii="Arial" w:eastAsia="Times New Roman" w:hAnsi="Arial" w:cs="Arial"/>
          <w:b/>
          <w:u w:val="single"/>
        </w:rPr>
        <w:t>Notes:</w:t>
      </w:r>
    </w:p>
    <w:p w14:paraId="074052A8" w14:textId="77777777" w:rsidR="00254183" w:rsidRPr="007A7479" w:rsidRDefault="00254183" w:rsidP="00254183">
      <w:pPr>
        <w:pStyle w:val="NormalWeb"/>
        <w:rPr>
          <w:rFonts w:ascii="Arial" w:hAnsi="Arial" w:cs="Arial"/>
          <w:sz w:val="20"/>
          <w:szCs w:val="20"/>
        </w:rPr>
      </w:pPr>
      <w:r w:rsidRPr="007A7479">
        <w:rPr>
          <w:rStyle w:val="Strong"/>
          <w:rFonts w:ascii="Arial" w:hAnsi="Arial" w:cs="Arial"/>
          <w:sz w:val="20"/>
          <w:szCs w:val="20"/>
        </w:rPr>
        <w:t xml:space="preserve">ISO/IEC 17025:2017: </w:t>
      </w:r>
      <w:r w:rsidRPr="007A7479">
        <w:rPr>
          <w:rFonts w:ascii="Arial" w:hAnsi="Arial" w:cs="Arial"/>
          <w:sz w:val="20"/>
          <w:szCs w:val="20"/>
        </w:rPr>
        <w:t>General Requirements for the Competence of Testing and Calibration Laboratories </w:t>
      </w:r>
      <w:r w:rsidRPr="007A7479">
        <w:rPr>
          <w:rFonts w:ascii="Arial" w:hAnsi="Arial" w:cs="Arial"/>
          <w:sz w:val="20"/>
          <w:szCs w:val="20"/>
        </w:rPr>
        <w:br/>
      </w:r>
      <w:r w:rsidRPr="007A7479">
        <w:rPr>
          <w:rStyle w:val="Strong"/>
          <w:rFonts w:ascii="Arial" w:hAnsi="Arial" w:cs="Arial"/>
          <w:sz w:val="20"/>
          <w:szCs w:val="20"/>
        </w:rPr>
        <w:t>RG-MINERAL:</w:t>
      </w:r>
      <w:r w:rsidRPr="007A7479">
        <w:rPr>
          <w:rFonts w:ascii="Arial" w:hAnsi="Arial" w:cs="Arial"/>
          <w:sz w:val="20"/>
          <w:szCs w:val="20"/>
        </w:rPr>
        <w:t xml:space="preserve"> SCC Requirements and Guidance for the Accreditation of Mineral Analysis Testing Laboratories</w:t>
      </w:r>
    </w:p>
    <w:p w14:paraId="098840C8" w14:textId="77777777" w:rsidR="00254183" w:rsidRDefault="00254183" w:rsidP="00254183">
      <w:pPr>
        <w:pStyle w:val="R-BodyText"/>
        <w:tabs>
          <w:tab w:val="left" w:pos="10346"/>
        </w:tabs>
        <w:rPr>
          <w:rFonts w:ascii="ArialMT" w:hAnsi="ArialMT" w:cs="ArialMT"/>
          <w:sz w:val="20"/>
          <w:szCs w:val="20"/>
        </w:rPr>
      </w:pPr>
      <w:r w:rsidRPr="0089033C">
        <w:rPr>
          <w:sz w:val="20"/>
          <w:szCs w:val="20"/>
        </w:rPr>
        <w:t xml:space="preserve">* </w:t>
      </w:r>
      <w:r w:rsidRPr="007A7479">
        <w:rPr>
          <w:sz w:val="20"/>
          <w:szCs w:val="20"/>
        </w:rPr>
        <w:t xml:space="preserve">The numerical designation represents commonly used customer codes by the laboratory. </w:t>
      </w:r>
      <w:r w:rsidRPr="007A7479">
        <w:rPr>
          <w:rFonts w:ascii="ArialMT" w:hAnsi="ArialMT" w:cs="ArialMT"/>
          <w:sz w:val="20"/>
          <w:szCs w:val="20"/>
        </w:rPr>
        <w:t xml:space="preserve">The laboratory maintains a correlation between customer codes/packages and corresponding sample preparation, pre-digestion, digestion, and instrumentation methods which </w:t>
      </w:r>
      <w:proofErr w:type="gramStart"/>
      <w:r w:rsidRPr="007A7479">
        <w:rPr>
          <w:rFonts w:ascii="ArialMT" w:hAnsi="ArialMT" w:cs="ArialMT"/>
          <w:sz w:val="20"/>
          <w:szCs w:val="20"/>
        </w:rPr>
        <w:t>is</w:t>
      </w:r>
      <w:proofErr w:type="gramEnd"/>
      <w:r w:rsidRPr="007A7479">
        <w:rPr>
          <w:rFonts w:ascii="ArialMT" w:hAnsi="ArialMT" w:cs="ArialMT"/>
          <w:sz w:val="20"/>
          <w:szCs w:val="20"/>
        </w:rPr>
        <w:t xml:space="preserve"> available upon request.</w:t>
      </w:r>
      <w:r>
        <w:rPr>
          <w:rFonts w:ascii="ArialMT" w:hAnsi="ArialMT" w:cs="ArialMT"/>
          <w:sz w:val="20"/>
          <w:szCs w:val="20"/>
        </w:rPr>
        <w:t xml:space="preserve"> </w:t>
      </w:r>
    </w:p>
    <w:p w14:paraId="4B29DBA6" w14:textId="77777777" w:rsidR="00254183" w:rsidRPr="00547194" w:rsidRDefault="00254183" w:rsidP="00254183">
      <w:pPr>
        <w:pStyle w:val="R-BodyText"/>
        <w:tabs>
          <w:tab w:val="left" w:pos="10346"/>
        </w:tabs>
        <w:rPr>
          <w:rFonts w:ascii="ArialMT" w:hAnsi="ArialMT" w:cs="ArialMT"/>
          <w:sz w:val="20"/>
          <w:szCs w:val="20"/>
        </w:rPr>
      </w:pPr>
      <w:r>
        <w:rPr>
          <w:rFonts w:ascii="ArialMT" w:hAnsi="ArialMT" w:cs="ArialMT"/>
          <w:sz w:val="20"/>
          <w:szCs w:val="20"/>
        </w:rPr>
        <w:t xml:space="preserve">All test methods are in-house developed. </w:t>
      </w:r>
    </w:p>
    <w:p w14:paraId="6BBE0FED" w14:textId="77777777" w:rsidR="006B15B5" w:rsidRPr="006B15B5" w:rsidRDefault="006B15B5" w:rsidP="006B15B5">
      <w:pPr>
        <w:overflowPunct w:val="0"/>
        <w:autoSpaceDE w:val="0"/>
        <w:autoSpaceDN w:val="0"/>
        <w:adjustRightInd w:val="0"/>
        <w:textAlignment w:val="baseline"/>
        <w:rPr>
          <w:rFonts w:ascii="Arial" w:eastAsia="Times New Roman" w:hAnsi="Arial" w:cs="Arial"/>
        </w:rPr>
      </w:pPr>
    </w:p>
    <w:p w14:paraId="7575E145" w14:textId="704B8CDB" w:rsidR="006B15B5" w:rsidRPr="006B15B5" w:rsidRDefault="006B15B5" w:rsidP="006B15B5">
      <w:pPr>
        <w:keepNext/>
        <w:overflowPunct w:val="0"/>
        <w:autoSpaceDE w:val="0"/>
        <w:autoSpaceDN w:val="0"/>
        <w:adjustRightInd w:val="0"/>
        <w:spacing w:line="360" w:lineRule="auto"/>
        <w:textAlignment w:val="baseline"/>
        <w:rPr>
          <w:rFonts w:ascii="Arial" w:eastAsia="Times New Roman" w:hAnsi="Arial" w:cs="Arial"/>
        </w:rPr>
      </w:pPr>
      <w:r w:rsidRPr="006B15B5">
        <w:rPr>
          <w:rFonts w:ascii="Arial" w:eastAsia="Times New Roman" w:hAnsi="Arial" w:cs="Arial"/>
        </w:rPr>
        <w:t xml:space="preserve">This document forms part of the Certificate of Accreditation issued by the Standards Council of Canada (SCC). The original version is available in the Directory of Accredited Laboratories on the SCC website at </w:t>
      </w:r>
      <w:hyperlink r:id="rId13" w:history="1">
        <w:r w:rsidR="00120DDC" w:rsidRPr="00AA2A7D">
          <w:rPr>
            <w:rStyle w:val="Hyperlink"/>
          </w:rPr>
          <w:t>www.scc-ccn.ca</w:t>
        </w:r>
      </w:hyperlink>
      <w:r w:rsidRPr="006B15B5">
        <w:rPr>
          <w:rFonts w:ascii="Arial" w:eastAsia="Times New Roman" w:hAnsi="Arial" w:cs="Arial"/>
        </w:rPr>
        <w:t>.</w:t>
      </w:r>
    </w:p>
    <w:tbl>
      <w:tblPr>
        <w:tblStyle w:val="TableGrid"/>
        <w:tblW w:w="567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B15B5" w:rsidRPr="006B15B5" w14:paraId="059FD56D" w14:textId="77777777" w:rsidTr="001E4896">
        <w:trPr>
          <w:trHeight w:val="1127"/>
        </w:trPr>
        <w:tc>
          <w:tcPr>
            <w:tcW w:w="5670" w:type="dxa"/>
            <w:vAlign w:val="bottom"/>
          </w:tcPr>
          <w:p w14:paraId="464FFCBE" w14:textId="77777777" w:rsidR="006B15B5" w:rsidRPr="006B15B5" w:rsidRDefault="006B15B5" w:rsidP="006B15B5">
            <w:pPr>
              <w:keepNext/>
              <w:keepLines/>
              <w:overflowPunct w:val="0"/>
              <w:autoSpaceDE w:val="0"/>
              <w:autoSpaceDN w:val="0"/>
              <w:adjustRightInd w:val="0"/>
              <w:textAlignment w:val="baseline"/>
              <w:rPr>
                <w:rFonts w:ascii="Arial" w:hAnsi="Arial" w:cs="Arial"/>
              </w:rPr>
            </w:pPr>
          </w:p>
        </w:tc>
      </w:tr>
    </w:tbl>
    <w:p w14:paraId="5FCB6640" w14:textId="77777777" w:rsidR="006B15B5" w:rsidRPr="006B15B5" w:rsidRDefault="006B15B5" w:rsidP="006B15B5">
      <w:pPr>
        <w:keepNext/>
        <w:keepLines/>
        <w:overflowPunct w:val="0"/>
        <w:autoSpaceDE w:val="0"/>
        <w:autoSpaceDN w:val="0"/>
        <w:adjustRightInd w:val="0"/>
        <w:spacing w:before="200"/>
        <w:textAlignment w:val="baseline"/>
        <w:rPr>
          <w:rFonts w:ascii="Arial" w:eastAsia="Times New Roman" w:hAnsi="Arial" w:cs="Arial"/>
        </w:rPr>
      </w:pPr>
      <w:r w:rsidRPr="006B15B5">
        <w:rPr>
          <w:rFonts w:ascii="Arial" w:eastAsia="Times New Roman" w:hAnsi="Arial" w:cs="Arial"/>
        </w:rPr>
        <w:t>Elias Rafoul</w:t>
      </w:r>
    </w:p>
    <w:p w14:paraId="191E932C" w14:textId="77777777" w:rsidR="006B15B5" w:rsidRPr="006B15B5" w:rsidRDefault="006B15B5" w:rsidP="006B15B5">
      <w:pPr>
        <w:keepNext/>
        <w:keepLines/>
        <w:overflowPunct w:val="0"/>
        <w:autoSpaceDE w:val="0"/>
        <w:autoSpaceDN w:val="0"/>
        <w:adjustRightInd w:val="0"/>
        <w:textAlignment w:val="baseline"/>
        <w:rPr>
          <w:rFonts w:ascii="Arial" w:eastAsia="Times New Roman" w:hAnsi="Arial" w:cs="Arial"/>
        </w:rPr>
      </w:pPr>
      <w:r w:rsidRPr="006B15B5">
        <w:rPr>
          <w:rFonts w:ascii="Arial" w:eastAsia="Times New Roman" w:hAnsi="Arial" w:cs="Arial"/>
        </w:rPr>
        <w:t>Vice-President, Accreditation Services</w:t>
      </w:r>
    </w:p>
    <w:p w14:paraId="488F477A" w14:textId="7CDDED4A" w:rsidR="00CE64D5" w:rsidRPr="006B15B5" w:rsidRDefault="006B15B5" w:rsidP="00863213">
      <w:pPr>
        <w:keepLines/>
        <w:overflowPunct w:val="0"/>
        <w:autoSpaceDE w:val="0"/>
        <w:autoSpaceDN w:val="0"/>
        <w:adjustRightInd w:val="0"/>
        <w:textAlignment w:val="baseline"/>
      </w:pPr>
      <w:r w:rsidRPr="006B15B5">
        <w:rPr>
          <w:rFonts w:ascii="Arial" w:eastAsia="Times New Roman" w:hAnsi="Arial" w:cs="Arial"/>
        </w:rPr>
        <w:t xml:space="preserve">Publication on: </w:t>
      </w:r>
      <w:r w:rsidR="00863213">
        <w:rPr>
          <w:rFonts w:ascii="Arial" w:eastAsia="Times New Roman" w:hAnsi="Arial" w:cs="Arial"/>
        </w:rPr>
        <w:t>2025-01-02</w:t>
      </w:r>
    </w:p>
    <w:sectPr w:rsidR="00CE64D5" w:rsidRPr="006B15B5" w:rsidSect="00850F11">
      <w:headerReference w:type="default" r:id="rId14"/>
      <w:footerReference w:type="default" r:id="rId15"/>
      <w:pgSz w:w="12240" w:h="15840"/>
      <w:pgMar w:top="1440" w:right="1440" w:bottom="1440" w:left="144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FEC62" w14:textId="77777777" w:rsidR="002425E7" w:rsidRDefault="002425E7" w:rsidP="00022CE5">
      <w:r>
        <w:separator/>
      </w:r>
    </w:p>
  </w:endnote>
  <w:endnote w:type="continuationSeparator" w:id="0">
    <w:p w14:paraId="2AE261D1" w14:textId="77777777" w:rsidR="002425E7" w:rsidRDefault="002425E7" w:rsidP="0002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B85D" w14:textId="76B588D3" w:rsidR="001E4896" w:rsidRDefault="001E4896">
    <w:pPr>
      <w:pStyle w:val="Footer"/>
      <w:rPr>
        <w:rFonts w:ascii="Arial" w:hAnsi="Arial" w:cs="Arial"/>
        <w:sz w:val="20"/>
        <w:szCs w:val="20"/>
      </w:rPr>
    </w:pPr>
    <w:r>
      <w:rPr>
        <w:rFonts w:ascii="Arial" w:hAnsi="Arial" w:cs="Arial"/>
        <w:sz w:val="20"/>
        <w:szCs w:val="20"/>
      </w:rPr>
      <w:br/>
    </w:r>
  </w:p>
  <w:p w14:paraId="1A0F4F36" w14:textId="699B13AC" w:rsidR="001E4896" w:rsidRDefault="001E4896">
    <w:pPr>
      <w:pStyle w:val="Footer"/>
    </w:pPr>
    <w:r w:rsidRPr="00022CE5">
      <w:rPr>
        <w:noProof/>
        <w:lang w:eastAsia="en-CA"/>
      </w:rPr>
      <w:drawing>
        <wp:anchor distT="0" distB="0" distL="114300" distR="114300" simplePos="0" relativeHeight="251678720" behindDoc="0" locked="0" layoutInCell="1" allowOverlap="1" wp14:anchorId="0E3988A1" wp14:editId="79FDE13A">
          <wp:simplePos x="0" y="0"/>
          <wp:positionH relativeFrom="column">
            <wp:posOffset>5156835</wp:posOffset>
          </wp:positionH>
          <wp:positionV relativeFrom="paragraph">
            <wp:posOffset>34290</wp:posOffset>
          </wp:positionV>
          <wp:extent cx="929005" cy="241300"/>
          <wp:effectExtent l="0" t="0" r="0" b="0"/>
          <wp:wrapNone/>
          <wp:docPr id="1940593860" name="Picture 194059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900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84F">
      <w:rPr>
        <w:rFonts w:ascii="Arial" w:hAnsi="Arial" w:cs="Arial"/>
        <w:bCs/>
        <w:sz w:val="20"/>
        <w:szCs w:val="20"/>
      </w:rPr>
      <w:t xml:space="preserve">Page </w:t>
    </w:r>
    <w:r w:rsidRPr="00AA684F">
      <w:rPr>
        <w:rFonts w:ascii="Arial" w:hAnsi="Arial" w:cs="Arial"/>
        <w:b/>
        <w:sz w:val="20"/>
        <w:szCs w:val="20"/>
      </w:rPr>
      <w:fldChar w:fldCharType="begin"/>
    </w:r>
    <w:r w:rsidRPr="00AA684F">
      <w:rPr>
        <w:rFonts w:ascii="Arial" w:hAnsi="Arial" w:cs="Arial"/>
        <w:b/>
        <w:sz w:val="20"/>
        <w:szCs w:val="20"/>
      </w:rPr>
      <w:instrText xml:space="preserve"> PAGE   \* MERGEFORMAT </w:instrText>
    </w:r>
    <w:r w:rsidRPr="00AA684F">
      <w:rPr>
        <w:rFonts w:ascii="Arial" w:hAnsi="Arial" w:cs="Arial"/>
        <w:b/>
        <w:sz w:val="20"/>
        <w:szCs w:val="20"/>
      </w:rPr>
      <w:fldChar w:fldCharType="separate"/>
    </w:r>
    <w:r>
      <w:rPr>
        <w:rFonts w:ascii="Arial" w:hAnsi="Arial" w:cs="Arial"/>
        <w:b/>
        <w:sz w:val="20"/>
        <w:szCs w:val="20"/>
      </w:rPr>
      <w:t>1</w:t>
    </w:r>
    <w:r w:rsidRPr="00AA684F">
      <w:rPr>
        <w:rFonts w:ascii="Arial" w:hAnsi="Arial" w:cs="Arial"/>
        <w:b/>
        <w:sz w:val="20"/>
        <w:szCs w:val="20"/>
      </w:rPr>
      <w:fldChar w:fldCharType="end"/>
    </w:r>
    <w:r w:rsidRPr="00AA684F">
      <w:rPr>
        <w:rFonts w:ascii="Arial" w:hAnsi="Arial" w:cs="Arial"/>
        <w:b/>
        <w:sz w:val="20"/>
        <w:szCs w:val="20"/>
      </w:rPr>
      <w:t xml:space="preserve"> </w:t>
    </w:r>
    <w:r w:rsidRPr="00AA684F">
      <w:rPr>
        <w:rFonts w:ascii="Arial" w:hAnsi="Arial" w:cs="Arial"/>
        <w:bCs/>
        <w:sz w:val="20"/>
        <w:szCs w:val="20"/>
      </w:rPr>
      <w:t>of</w:t>
    </w:r>
    <w:r w:rsidRPr="00AA684F">
      <w:rPr>
        <w:rFonts w:ascii="Arial" w:hAnsi="Arial" w:cs="Arial"/>
        <w:b/>
        <w:sz w:val="20"/>
        <w:szCs w:val="20"/>
      </w:rPr>
      <w:t xml:space="preserve"> </w:t>
    </w:r>
    <w:r w:rsidRPr="00AA684F">
      <w:rPr>
        <w:rFonts w:ascii="Arial" w:hAnsi="Arial" w:cs="Arial"/>
        <w:b/>
        <w:sz w:val="20"/>
        <w:szCs w:val="20"/>
      </w:rPr>
      <w:fldChar w:fldCharType="begin"/>
    </w:r>
    <w:r w:rsidRPr="00AA684F">
      <w:rPr>
        <w:rFonts w:ascii="Arial" w:hAnsi="Arial" w:cs="Arial"/>
        <w:b/>
        <w:sz w:val="20"/>
        <w:szCs w:val="20"/>
      </w:rPr>
      <w:instrText xml:space="preserve"> NUMPAGES   \* MERGEFORMAT </w:instrText>
    </w:r>
    <w:r w:rsidRPr="00AA684F">
      <w:rPr>
        <w:rFonts w:ascii="Arial" w:hAnsi="Arial" w:cs="Arial"/>
        <w:b/>
        <w:sz w:val="20"/>
        <w:szCs w:val="20"/>
      </w:rPr>
      <w:fldChar w:fldCharType="separate"/>
    </w:r>
    <w:r>
      <w:rPr>
        <w:rFonts w:ascii="Arial" w:hAnsi="Arial" w:cs="Arial"/>
        <w:b/>
        <w:sz w:val="20"/>
        <w:szCs w:val="20"/>
      </w:rPr>
      <w:t>2</w:t>
    </w:r>
    <w:r w:rsidRPr="00AA684F">
      <w:rPr>
        <w:rFonts w:ascii="Arial" w:hAnsi="Arial" w:cs="Arial"/>
        <w:b/>
        <w:sz w:val="20"/>
        <w:szCs w:val="20"/>
      </w:rPr>
      <w:fldChar w:fldCharType="end"/>
    </w:r>
    <w:r>
      <w:rPr>
        <w:rFonts w:ascii="Arial" w:hAnsi="Arial" w:cs="Arial"/>
        <w:sz w:val="20"/>
        <w:szCs w:val="20"/>
      </w:rPr>
      <w:t xml:space="preserve">  </w:t>
    </w:r>
    <w:r w:rsidRPr="00DF5C6A">
      <w:rPr>
        <w:rFonts w:ascii="Arial" w:hAnsi="Arial" w:cs="Arial"/>
        <w:sz w:val="36"/>
        <w:szCs w:val="36"/>
      </w:rPr>
      <w:t>|</w:t>
    </w:r>
    <w:r>
      <w:rPr>
        <w:rFonts w:ascii="Arial" w:hAnsi="Arial" w:cs="Arial"/>
        <w:sz w:val="20"/>
        <w:szCs w:val="20"/>
      </w:rPr>
      <w:t xml:space="preserve"> </w:t>
    </w:r>
    <w:r w:rsidRPr="00BF503B">
      <w:rPr>
        <w:rFonts w:ascii="Arial" w:hAnsi="Arial" w:cs="Arial"/>
        <w:sz w:val="20"/>
        <w:szCs w:val="20"/>
      </w:rPr>
      <w:t>ASB_JA_LAP-Scope-Template_v</w:t>
    </w:r>
    <w:r w:rsidR="00673CBD">
      <w:rPr>
        <w:rFonts w:ascii="Arial" w:hAnsi="Arial" w:cs="Arial"/>
        <w:sz w:val="20"/>
        <w:szCs w:val="20"/>
      </w:rPr>
      <w:t>8</w:t>
    </w:r>
    <w:r w:rsidRPr="00BF503B">
      <w:rPr>
        <w:rFonts w:ascii="Arial" w:hAnsi="Arial" w:cs="Arial"/>
        <w:sz w:val="20"/>
        <w:szCs w:val="20"/>
      </w:rPr>
      <w:t>_202</w:t>
    </w:r>
    <w:r w:rsidR="00673CBD">
      <w:rPr>
        <w:rFonts w:ascii="Arial" w:hAnsi="Arial" w:cs="Arial"/>
        <w:sz w:val="20"/>
        <w:szCs w:val="20"/>
      </w:rPr>
      <w:t>3</w:t>
    </w:r>
    <w:r w:rsidRPr="00BF503B">
      <w:rPr>
        <w:rFonts w:ascii="Arial" w:hAnsi="Arial" w:cs="Arial"/>
        <w:sz w:val="20"/>
        <w:szCs w:val="20"/>
      </w:rPr>
      <w:t>-</w:t>
    </w:r>
    <w:r w:rsidR="00673CBD">
      <w:rPr>
        <w:rFonts w:ascii="Arial" w:hAnsi="Arial" w:cs="Arial"/>
        <w:sz w:val="20"/>
        <w:szCs w:val="20"/>
      </w:rPr>
      <w:t>02</w:t>
    </w:r>
    <w:r w:rsidR="005C5DE9">
      <w:rPr>
        <w:rFonts w:ascii="Arial" w:hAnsi="Arial" w:cs="Arial"/>
        <w:sz w:val="20"/>
        <w:szCs w:val="20"/>
      </w:rPr>
      <w:t>-</w:t>
    </w:r>
    <w:r w:rsidR="001B073C">
      <w:rPr>
        <w:rFonts w:ascii="Arial" w:hAnsi="Arial" w:cs="Arial"/>
        <w:sz w:val="20"/>
        <w:szCs w:val="20"/>
      </w:rPr>
      <w:t>13</w:t>
    </w:r>
    <w:r w:rsidRPr="00022CE5">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68C56" w14:textId="77777777" w:rsidR="002425E7" w:rsidRDefault="002425E7" w:rsidP="00022CE5">
      <w:r>
        <w:separator/>
      </w:r>
    </w:p>
  </w:footnote>
  <w:footnote w:type="continuationSeparator" w:id="0">
    <w:p w14:paraId="7BBB9AD7" w14:textId="77777777" w:rsidR="002425E7" w:rsidRDefault="002425E7" w:rsidP="0002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46FD" w14:textId="77777777" w:rsidR="001E4896" w:rsidRDefault="001E4896" w:rsidP="005565D4">
    <w:pPr>
      <w:pStyle w:val="Header"/>
      <w:jc w:val="right"/>
      <w:rPr>
        <w:rFonts w:ascii="Arial" w:hAnsi="Arial" w:cs="Arial"/>
        <w:sz w:val="20"/>
        <w:szCs w:val="20"/>
      </w:rPr>
    </w:pPr>
    <w:r w:rsidRPr="005565D4">
      <w:rPr>
        <w:rFonts w:ascii="Arial" w:hAnsi="Arial" w:cs="Arial"/>
        <w:b/>
        <w:i/>
        <w:noProof/>
        <w:sz w:val="20"/>
        <w:szCs w:val="20"/>
        <w:lang w:eastAsia="en-CA"/>
      </w:rPr>
      <w:drawing>
        <wp:anchor distT="0" distB="0" distL="114300" distR="114300" simplePos="0" relativeHeight="251653120" behindDoc="0" locked="0" layoutInCell="1" allowOverlap="1" wp14:anchorId="750D7564" wp14:editId="205D7CA2">
          <wp:simplePos x="0" y="0"/>
          <wp:positionH relativeFrom="column">
            <wp:posOffset>-98072</wp:posOffset>
          </wp:positionH>
          <wp:positionV relativeFrom="paragraph">
            <wp:posOffset>21823</wp:posOffset>
          </wp:positionV>
          <wp:extent cx="2027123" cy="407114"/>
          <wp:effectExtent l="0" t="0" r="0" b="0"/>
          <wp:wrapNone/>
          <wp:docPr id="659084485" name="Picture 65908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7123" cy="407114"/>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ptab w:relativeTo="margin" w:alignment="left" w:leader="none"/>
    </w:r>
    <w:r>
      <w:rPr>
        <w:rFonts w:ascii="Arial" w:hAnsi="Arial" w:cs="Arial"/>
        <w:sz w:val="20"/>
        <w:szCs w:val="20"/>
      </w:rPr>
      <w:br/>
    </w:r>
  </w:p>
  <w:p w14:paraId="0D22593D" w14:textId="77777777" w:rsidR="001E4896" w:rsidRDefault="001E4896" w:rsidP="005565D4">
    <w:pPr>
      <w:pStyle w:val="Header"/>
      <w:jc w:val="right"/>
      <w:rPr>
        <w:rFonts w:ascii="Arial" w:hAnsi="Arial" w:cs="Arial"/>
        <w:sz w:val="20"/>
        <w:szCs w:val="20"/>
      </w:rPr>
    </w:pPr>
  </w:p>
  <w:p w14:paraId="79C64044" w14:textId="1FA39AF6" w:rsidR="001E4896" w:rsidRPr="005565D4" w:rsidRDefault="001E4896" w:rsidP="005565D4">
    <w:pPr>
      <w:pStyle w:val="Header"/>
      <w:jc w:val="right"/>
      <w:rPr>
        <w:rFonts w:ascii="Arial" w:hAnsi="Arial" w:cs="Arial"/>
        <w:sz w:val="20"/>
        <w:szCs w:val="20"/>
      </w:rPr>
    </w:pPr>
    <w:r>
      <w:rPr>
        <w:rFonts w:ascii="Arial" w:hAnsi="Arial" w:cs="Arial"/>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D1F"/>
    <w:multiLevelType w:val="hybridMultilevel"/>
    <w:tmpl w:val="C5C00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100167"/>
    <w:multiLevelType w:val="hybridMultilevel"/>
    <w:tmpl w:val="FE4A0BD4"/>
    <w:lvl w:ilvl="0" w:tplc="0EECC916">
      <w:start w:val="1"/>
      <w:numFmt w:val="lowerLetter"/>
      <w:lvlText w:val="%1)"/>
      <w:lvlJc w:val="left"/>
      <w:pPr>
        <w:ind w:left="996" w:hanging="42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 w15:restartNumberingAfterBreak="0">
    <w:nsid w:val="11D60017"/>
    <w:multiLevelType w:val="hybridMultilevel"/>
    <w:tmpl w:val="6CA0D4A0"/>
    <w:lvl w:ilvl="0" w:tplc="D5525CA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FA3729"/>
    <w:multiLevelType w:val="hybridMultilevel"/>
    <w:tmpl w:val="D86AE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B834BE"/>
    <w:multiLevelType w:val="hybridMultilevel"/>
    <w:tmpl w:val="2F008540"/>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7D56CF1"/>
    <w:multiLevelType w:val="hybridMultilevel"/>
    <w:tmpl w:val="63A40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6F132B"/>
    <w:multiLevelType w:val="hybridMultilevel"/>
    <w:tmpl w:val="B33EF6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0C97888"/>
    <w:multiLevelType w:val="hybridMultilevel"/>
    <w:tmpl w:val="F06E4B44"/>
    <w:lvl w:ilvl="0" w:tplc="BB68337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865932"/>
    <w:multiLevelType w:val="hybridMultilevel"/>
    <w:tmpl w:val="607E3B9C"/>
    <w:lvl w:ilvl="0" w:tplc="5CE4F09C">
      <w:start w:val="1"/>
      <w:numFmt w:val="decimal"/>
      <w:lvlText w:val="%1."/>
      <w:lvlJc w:val="left"/>
      <w:pPr>
        <w:ind w:left="227" w:hanging="22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BE7519"/>
    <w:multiLevelType w:val="multilevel"/>
    <w:tmpl w:val="188C0D8E"/>
    <w:lvl w:ilvl="0">
      <w:start w:val="1"/>
      <w:numFmt w:val="decimal"/>
      <w:lvlText w:val="%1.0"/>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CF5956"/>
    <w:multiLevelType w:val="hybridMultilevel"/>
    <w:tmpl w:val="691E3E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30E2786"/>
    <w:multiLevelType w:val="multilevel"/>
    <w:tmpl w:val="36803E56"/>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775204"/>
    <w:multiLevelType w:val="multilevel"/>
    <w:tmpl w:val="188C0D8E"/>
    <w:lvl w:ilvl="0">
      <w:start w:val="1"/>
      <w:numFmt w:val="decimal"/>
      <w:lvlText w:val="%1.0"/>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A0758E"/>
    <w:multiLevelType w:val="hybridMultilevel"/>
    <w:tmpl w:val="1FB0E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062B40"/>
    <w:multiLevelType w:val="hybridMultilevel"/>
    <w:tmpl w:val="D498438A"/>
    <w:lvl w:ilvl="0" w:tplc="8658880E">
      <w:start w:val="1"/>
      <w:numFmt w:val="bullet"/>
      <w:lvlText w:val="•"/>
      <w:lvlJc w:val="left"/>
      <w:pPr>
        <w:tabs>
          <w:tab w:val="num" w:pos="720"/>
        </w:tabs>
        <w:ind w:left="720" w:hanging="360"/>
      </w:pPr>
      <w:rPr>
        <w:rFonts w:ascii="Times New Roman" w:hAnsi="Times New Roman" w:hint="default"/>
      </w:rPr>
    </w:lvl>
    <w:lvl w:ilvl="1" w:tplc="E034CF5A" w:tentative="1">
      <w:start w:val="1"/>
      <w:numFmt w:val="bullet"/>
      <w:lvlText w:val="•"/>
      <w:lvlJc w:val="left"/>
      <w:pPr>
        <w:tabs>
          <w:tab w:val="num" w:pos="1440"/>
        </w:tabs>
        <w:ind w:left="1440" w:hanging="360"/>
      </w:pPr>
      <w:rPr>
        <w:rFonts w:ascii="Times New Roman" w:hAnsi="Times New Roman" w:hint="default"/>
      </w:rPr>
    </w:lvl>
    <w:lvl w:ilvl="2" w:tplc="64BE4DC2" w:tentative="1">
      <w:start w:val="1"/>
      <w:numFmt w:val="bullet"/>
      <w:lvlText w:val="•"/>
      <w:lvlJc w:val="left"/>
      <w:pPr>
        <w:tabs>
          <w:tab w:val="num" w:pos="2160"/>
        </w:tabs>
        <w:ind w:left="2160" w:hanging="360"/>
      </w:pPr>
      <w:rPr>
        <w:rFonts w:ascii="Times New Roman" w:hAnsi="Times New Roman" w:hint="default"/>
      </w:rPr>
    </w:lvl>
    <w:lvl w:ilvl="3" w:tplc="7A0A5716" w:tentative="1">
      <w:start w:val="1"/>
      <w:numFmt w:val="bullet"/>
      <w:lvlText w:val="•"/>
      <w:lvlJc w:val="left"/>
      <w:pPr>
        <w:tabs>
          <w:tab w:val="num" w:pos="2880"/>
        </w:tabs>
        <w:ind w:left="2880" w:hanging="360"/>
      </w:pPr>
      <w:rPr>
        <w:rFonts w:ascii="Times New Roman" w:hAnsi="Times New Roman" w:hint="default"/>
      </w:rPr>
    </w:lvl>
    <w:lvl w:ilvl="4" w:tplc="818EBDEA" w:tentative="1">
      <w:start w:val="1"/>
      <w:numFmt w:val="bullet"/>
      <w:lvlText w:val="•"/>
      <w:lvlJc w:val="left"/>
      <w:pPr>
        <w:tabs>
          <w:tab w:val="num" w:pos="3600"/>
        </w:tabs>
        <w:ind w:left="3600" w:hanging="360"/>
      </w:pPr>
      <w:rPr>
        <w:rFonts w:ascii="Times New Roman" w:hAnsi="Times New Roman" w:hint="default"/>
      </w:rPr>
    </w:lvl>
    <w:lvl w:ilvl="5" w:tplc="2E0283EC" w:tentative="1">
      <w:start w:val="1"/>
      <w:numFmt w:val="bullet"/>
      <w:lvlText w:val="•"/>
      <w:lvlJc w:val="left"/>
      <w:pPr>
        <w:tabs>
          <w:tab w:val="num" w:pos="4320"/>
        </w:tabs>
        <w:ind w:left="4320" w:hanging="360"/>
      </w:pPr>
      <w:rPr>
        <w:rFonts w:ascii="Times New Roman" w:hAnsi="Times New Roman" w:hint="default"/>
      </w:rPr>
    </w:lvl>
    <w:lvl w:ilvl="6" w:tplc="59D6CFBE" w:tentative="1">
      <w:start w:val="1"/>
      <w:numFmt w:val="bullet"/>
      <w:lvlText w:val="•"/>
      <w:lvlJc w:val="left"/>
      <w:pPr>
        <w:tabs>
          <w:tab w:val="num" w:pos="5040"/>
        </w:tabs>
        <w:ind w:left="5040" w:hanging="360"/>
      </w:pPr>
      <w:rPr>
        <w:rFonts w:ascii="Times New Roman" w:hAnsi="Times New Roman" w:hint="default"/>
      </w:rPr>
    </w:lvl>
    <w:lvl w:ilvl="7" w:tplc="4BFEAB7C" w:tentative="1">
      <w:start w:val="1"/>
      <w:numFmt w:val="bullet"/>
      <w:lvlText w:val="•"/>
      <w:lvlJc w:val="left"/>
      <w:pPr>
        <w:tabs>
          <w:tab w:val="num" w:pos="5760"/>
        </w:tabs>
        <w:ind w:left="5760" w:hanging="360"/>
      </w:pPr>
      <w:rPr>
        <w:rFonts w:ascii="Times New Roman" w:hAnsi="Times New Roman" w:hint="default"/>
      </w:rPr>
    </w:lvl>
    <w:lvl w:ilvl="8" w:tplc="3A2AA90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267463"/>
    <w:multiLevelType w:val="multilevel"/>
    <w:tmpl w:val="CA662F08"/>
    <w:lvl w:ilvl="0">
      <w:start w:val="3"/>
      <w:numFmt w:val="upperRoman"/>
      <w:lvlText w:val="%1."/>
      <w:lvlJc w:val="left"/>
      <w:pPr>
        <w:tabs>
          <w:tab w:val="num" w:pos="720"/>
        </w:tabs>
        <w:ind w:left="0" w:firstLine="0"/>
      </w:pPr>
      <w:rPr>
        <w:rFonts w:hint="default"/>
      </w:rPr>
    </w:lvl>
    <w:lvl w:ilvl="1">
      <w:start w:val="1"/>
      <w:numFmt w:val="decimal"/>
      <w:lvlText w:val="(%2)"/>
      <w:lvlJc w:val="left"/>
      <w:pPr>
        <w:tabs>
          <w:tab w:val="num" w:pos="72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lowerLetter"/>
      <w:lvlText w:val="(%4)"/>
      <w:lvlJc w:val="left"/>
      <w:pPr>
        <w:tabs>
          <w:tab w:val="num" w:pos="72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none"/>
      <w:lvlText w:val="-"/>
      <w:lvlJc w:val="left"/>
      <w:pPr>
        <w:tabs>
          <w:tab w:val="num" w:pos="720"/>
        </w:tabs>
        <w:ind w:left="0" w:firstLine="0"/>
      </w:pPr>
      <w:rPr>
        <w:rFonts w:hint="default"/>
      </w:rPr>
    </w:lvl>
    <w:lvl w:ilvl="7">
      <w:start w:val="1"/>
      <w:numFmt w:val="none"/>
      <w:lvlText w:val="-"/>
      <w:lvlJc w:val="left"/>
      <w:pPr>
        <w:tabs>
          <w:tab w:val="num" w:pos="1440"/>
        </w:tabs>
        <w:ind w:left="1440" w:hanging="720"/>
      </w:pPr>
      <w:rPr>
        <w:rFonts w:hint="default"/>
      </w:rPr>
    </w:lvl>
    <w:lvl w:ilvl="8">
      <w:start w:val="1"/>
      <w:numFmt w:val="lowerLetter"/>
      <w:lvlText w:val="(%9)"/>
      <w:lvlJc w:val="left"/>
      <w:pPr>
        <w:tabs>
          <w:tab w:val="num" w:pos="1440"/>
        </w:tabs>
        <w:ind w:left="1440" w:hanging="720"/>
      </w:pPr>
      <w:rPr>
        <w:rFonts w:hint="default"/>
      </w:rPr>
    </w:lvl>
  </w:abstractNum>
  <w:abstractNum w:abstractNumId="16" w15:restartNumberingAfterBreak="0">
    <w:nsid w:val="4BA245E1"/>
    <w:multiLevelType w:val="hybridMultilevel"/>
    <w:tmpl w:val="07583D86"/>
    <w:lvl w:ilvl="0" w:tplc="7416039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E4553B"/>
    <w:multiLevelType w:val="hybridMultilevel"/>
    <w:tmpl w:val="0520F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4064A5"/>
    <w:multiLevelType w:val="hybridMultilevel"/>
    <w:tmpl w:val="BDA86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61135310">
    <w:abstractNumId w:val="15"/>
  </w:num>
  <w:num w:numId="2" w16cid:durableId="1285500005">
    <w:abstractNumId w:val="18"/>
  </w:num>
  <w:num w:numId="3" w16cid:durableId="1531524839">
    <w:abstractNumId w:val="13"/>
  </w:num>
  <w:num w:numId="4" w16cid:durableId="898323140">
    <w:abstractNumId w:val="5"/>
  </w:num>
  <w:num w:numId="5" w16cid:durableId="12612527">
    <w:abstractNumId w:val="0"/>
  </w:num>
  <w:num w:numId="6" w16cid:durableId="1838619654">
    <w:abstractNumId w:val="1"/>
  </w:num>
  <w:num w:numId="7" w16cid:durableId="1727727234">
    <w:abstractNumId w:val="17"/>
  </w:num>
  <w:num w:numId="8" w16cid:durableId="1987322134">
    <w:abstractNumId w:val="10"/>
  </w:num>
  <w:num w:numId="9" w16cid:durableId="667825771">
    <w:abstractNumId w:val="14"/>
  </w:num>
  <w:num w:numId="10" w16cid:durableId="1647663998">
    <w:abstractNumId w:val="3"/>
  </w:num>
  <w:num w:numId="11" w16cid:durableId="1483932463">
    <w:abstractNumId w:val="6"/>
  </w:num>
  <w:num w:numId="12" w16cid:durableId="2131780105">
    <w:abstractNumId w:val="9"/>
  </w:num>
  <w:num w:numId="13" w16cid:durableId="351343194">
    <w:abstractNumId w:val="12"/>
  </w:num>
  <w:num w:numId="14" w16cid:durableId="1250624194">
    <w:abstractNumId w:val="11"/>
  </w:num>
  <w:num w:numId="15" w16cid:durableId="290593723">
    <w:abstractNumId w:val="16"/>
  </w:num>
  <w:num w:numId="16" w16cid:durableId="1251626379">
    <w:abstractNumId w:val="4"/>
  </w:num>
  <w:num w:numId="17" w16cid:durableId="1398742623">
    <w:abstractNumId w:val="2"/>
  </w:num>
  <w:num w:numId="18" w16cid:durableId="778333365">
    <w:abstractNumId w:val="8"/>
  </w:num>
  <w:num w:numId="19" w16cid:durableId="32532514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C6"/>
    <w:rsid w:val="00001369"/>
    <w:rsid w:val="000067FA"/>
    <w:rsid w:val="00013046"/>
    <w:rsid w:val="00014F8C"/>
    <w:rsid w:val="000200D8"/>
    <w:rsid w:val="00020C76"/>
    <w:rsid w:val="00022CE5"/>
    <w:rsid w:val="00023C5A"/>
    <w:rsid w:val="00033C78"/>
    <w:rsid w:val="00034631"/>
    <w:rsid w:val="00034C0F"/>
    <w:rsid w:val="00044D07"/>
    <w:rsid w:val="00046BBA"/>
    <w:rsid w:val="00047F82"/>
    <w:rsid w:val="0005113F"/>
    <w:rsid w:val="00051D16"/>
    <w:rsid w:val="00063D3A"/>
    <w:rsid w:val="0006747E"/>
    <w:rsid w:val="00071F8B"/>
    <w:rsid w:val="00074F20"/>
    <w:rsid w:val="000802D3"/>
    <w:rsid w:val="00083252"/>
    <w:rsid w:val="00085E5E"/>
    <w:rsid w:val="000914E4"/>
    <w:rsid w:val="0009273F"/>
    <w:rsid w:val="00096C8A"/>
    <w:rsid w:val="00096EEC"/>
    <w:rsid w:val="000A1B03"/>
    <w:rsid w:val="000C2F6C"/>
    <w:rsid w:val="000C7E1F"/>
    <w:rsid w:val="000D18B0"/>
    <w:rsid w:val="000D4C01"/>
    <w:rsid w:val="000E34F1"/>
    <w:rsid w:val="000E62C0"/>
    <w:rsid w:val="000F2167"/>
    <w:rsid w:val="000F47E9"/>
    <w:rsid w:val="0010262F"/>
    <w:rsid w:val="00103D47"/>
    <w:rsid w:val="00104DBC"/>
    <w:rsid w:val="00106057"/>
    <w:rsid w:val="00112362"/>
    <w:rsid w:val="0011257B"/>
    <w:rsid w:val="0011540C"/>
    <w:rsid w:val="00115D32"/>
    <w:rsid w:val="00120DDC"/>
    <w:rsid w:val="001306C7"/>
    <w:rsid w:val="00135091"/>
    <w:rsid w:val="001429BB"/>
    <w:rsid w:val="00145BB7"/>
    <w:rsid w:val="00151FC1"/>
    <w:rsid w:val="00154215"/>
    <w:rsid w:val="00155AC1"/>
    <w:rsid w:val="00155F1E"/>
    <w:rsid w:val="00165F2A"/>
    <w:rsid w:val="00166592"/>
    <w:rsid w:val="00167F2B"/>
    <w:rsid w:val="00171205"/>
    <w:rsid w:val="0017455C"/>
    <w:rsid w:val="001772E7"/>
    <w:rsid w:val="001804E4"/>
    <w:rsid w:val="001842CF"/>
    <w:rsid w:val="001871F6"/>
    <w:rsid w:val="001921D0"/>
    <w:rsid w:val="00194F1C"/>
    <w:rsid w:val="00196678"/>
    <w:rsid w:val="001A0732"/>
    <w:rsid w:val="001A3FDA"/>
    <w:rsid w:val="001B0426"/>
    <w:rsid w:val="001B073C"/>
    <w:rsid w:val="001B23F8"/>
    <w:rsid w:val="001B48EE"/>
    <w:rsid w:val="001B50E6"/>
    <w:rsid w:val="001B6E22"/>
    <w:rsid w:val="001C23F0"/>
    <w:rsid w:val="001C76E0"/>
    <w:rsid w:val="001D1ECA"/>
    <w:rsid w:val="001D30C2"/>
    <w:rsid w:val="001D73DD"/>
    <w:rsid w:val="001E4896"/>
    <w:rsid w:val="001E7FD5"/>
    <w:rsid w:val="002046BA"/>
    <w:rsid w:val="00205091"/>
    <w:rsid w:val="002103DB"/>
    <w:rsid w:val="00210969"/>
    <w:rsid w:val="0021154B"/>
    <w:rsid w:val="00214D2E"/>
    <w:rsid w:val="002151E5"/>
    <w:rsid w:val="002156DC"/>
    <w:rsid w:val="002248EF"/>
    <w:rsid w:val="00225679"/>
    <w:rsid w:val="00226A4A"/>
    <w:rsid w:val="00232119"/>
    <w:rsid w:val="00232BD0"/>
    <w:rsid w:val="00234255"/>
    <w:rsid w:val="00234955"/>
    <w:rsid w:val="00236781"/>
    <w:rsid w:val="00242095"/>
    <w:rsid w:val="002425E7"/>
    <w:rsid w:val="00243D2D"/>
    <w:rsid w:val="00243F56"/>
    <w:rsid w:val="00250A8C"/>
    <w:rsid w:val="0025196D"/>
    <w:rsid w:val="00251D54"/>
    <w:rsid w:val="00254183"/>
    <w:rsid w:val="00256CA0"/>
    <w:rsid w:val="002664BB"/>
    <w:rsid w:val="0026712A"/>
    <w:rsid w:val="0026738F"/>
    <w:rsid w:val="002708BE"/>
    <w:rsid w:val="00270A8F"/>
    <w:rsid w:val="00276173"/>
    <w:rsid w:val="002848D7"/>
    <w:rsid w:val="002867F8"/>
    <w:rsid w:val="00287A56"/>
    <w:rsid w:val="00297CE6"/>
    <w:rsid w:val="002B2586"/>
    <w:rsid w:val="002B6058"/>
    <w:rsid w:val="002C073E"/>
    <w:rsid w:val="002C1929"/>
    <w:rsid w:val="002E4636"/>
    <w:rsid w:val="002F3051"/>
    <w:rsid w:val="002F3F84"/>
    <w:rsid w:val="002F5F65"/>
    <w:rsid w:val="002F78A1"/>
    <w:rsid w:val="003001DC"/>
    <w:rsid w:val="003010B4"/>
    <w:rsid w:val="003115BD"/>
    <w:rsid w:val="003159B7"/>
    <w:rsid w:val="00320371"/>
    <w:rsid w:val="00323715"/>
    <w:rsid w:val="00323AF4"/>
    <w:rsid w:val="003307B9"/>
    <w:rsid w:val="003308B6"/>
    <w:rsid w:val="00340F3D"/>
    <w:rsid w:val="00341DFE"/>
    <w:rsid w:val="00342EA3"/>
    <w:rsid w:val="003432B2"/>
    <w:rsid w:val="00346F07"/>
    <w:rsid w:val="00352238"/>
    <w:rsid w:val="00353F6D"/>
    <w:rsid w:val="003554AE"/>
    <w:rsid w:val="00360314"/>
    <w:rsid w:val="003645FD"/>
    <w:rsid w:val="003653BB"/>
    <w:rsid w:val="0037002C"/>
    <w:rsid w:val="00371A37"/>
    <w:rsid w:val="003734E4"/>
    <w:rsid w:val="00386D72"/>
    <w:rsid w:val="00387581"/>
    <w:rsid w:val="003A44E3"/>
    <w:rsid w:val="003A57C2"/>
    <w:rsid w:val="003B7726"/>
    <w:rsid w:val="003D598A"/>
    <w:rsid w:val="003D5C95"/>
    <w:rsid w:val="003E5492"/>
    <w:rsid w:val="003E54D0"/>
    <w:rsid w:val="003F3B5A"/>
    <w:rsid w:val="003F4FEE"/>
    <w:rsid w:val="003F6455"/>
    <w:rsid w:val="003F6976"/>
    <w:rsid w:val="003F7D18"/>
    <w:rsid w:val="00407F71"/>
    <w:rsid w:val="004114D8"/>
    <w:rsid w:val="004152ED"/>
    <w:rsid w:val="00416F2B"/>
    <w:rsid w:val="0042075C"/>
    <w:rsid w:val="004234A0"/>
    <w:rsid w:val="00423845"/>
    <w:rsid w:val="004238D1"/>
    <w:rsid w:val="004242D3"/>
    <w:rsid w:val="00426071"/>
    <w:rsid w:val="00426BC6"/>
    <w:rsid w:val="00427662"/>
    <w:rsid w:val="00430195"/>
    <w:rsid w:val="00432F86"/>
    <w:rsid w:val="004362E7"/>
    <w:rsid w:val="00441B23"/>
    <w:rsid w:val="00442566"/>
    <w:rsid w:val="00451A25"/>
    <w:rsid w:val="00453B0B"/>
    <w:rsid w:val="00455732"/>
    <w:rsid w:val="00456E0E"/>
    <w:rsid w:val="00461145"/>
    <w:rsid w:val="00464161"/>
    <w:rsid w:val="0046554B"/>
    <w:rsid w:val="004726E6"/>
    <w:rsid w:val="00476945"/>
    <w:rsid w:val="0047795E"/>
    <w:rsid w:val="00481324"/>
    <w:rsid w:val="004907C3"/>
    <w:rsid w:val="004B5598"/>
    <w:rsid w:val="004C414D"/>
    <w:rsid w:val="004C5E91"/>
    <w:rsid w:val="004D0959"/>
    <w:rsid w:val="004D2522"/>
    <w:rsid w:val="004D7202"/>
    <w:rsid w:val="004E6529"/>
    <w:rsid w:val="004F6B7E"/>
    <w:rsid w:val="00511E24"/>
    <w:rsid w:val="0051777A"/>
    <w:rsid w:val="005207AB"/>
    <w:rsid w:val="005318D0"/>
    <w:rsid w:val="0053673D"/>
    <w:rsid w:val="0053704A"/>
    <w:rsid w:val="00540EAA"/>
    <w:rsid w:val="005531AE"/>
    <w:rsid w:val="005546AB"/>
    <w:rsid w:val="005565D4"/>
    <w:rsid w:val="005578E6"/>
    <w:rsid w:val="00562904"/>
    <w:rsid w:val="00574146"/>
    <w:rsid w:val="005803FC"/>
    <w:rsid w:val="00590584"/>
    <w:rsid w:val="005A36C6"/>
    <w:rsid w:val="005B08AC"/>
    <w:rsid w:val="005B39BD"/>
    <w:rsid w:val="005B3A93"/>
    <w:rsid w:val="005C43EA"/>
    <w:rsid w:val="005C5A6F"/>
    <w:rsid w:val="005C5DE9"/>
    <w:rsid w:val="005C760C"/>
    <w:rsid w:val="005C7F3B"/>
    <w:rsid w:val="005D1725"/>
    <w:rsid w:val="005D38DF"/>
    <w:rsid w:val="005D3C76"/>
    <w:rsid w:val="005D40B0"/>
    <w:rsid w:val="005D41A8"/>
    <w:rsid w:val="005E6C43"/>
    <w:rsid w:val="005F3A64"/>
    <w:rsid w:val="005F3FD6"/>
    <w:rsid w:val="005F40A9"/>
    <w:rsid w:val="005F5FB8"/>
    <w:rsid w:val="006036A2"/>
    <w:rsid w:val="0060522A"/>
    <w:rsid w:val="00606D4E"/>
    <w:rsid w:val="00620632"/>
    <w:rsid w:val="00623E52"/>
    <w:rsid w:val="00624BD4"/>
    <w:rsid w:val="00626338"/>
    <w:rsid w:val="00631AE1"/>
    <w:rsid w:val="0063247F"/>
    <w:rsid w:val="00636150"/>
    <w:rsid w:val="00637A47"/>
    <w:rsid w:val="0064115E"/>
    <w:rsid w:val="00642462"/>
    <w:rsid w:val="00647A22"/>
    <w:rsid w:val="00654FAD"/>
    <w:rsid w:val="00673CBD"/>
    <w:rsid w:val="00680C0D"/>
    <w:rsid w:val="006822B7"/>
    <w:rsid w:val="00684321"/>
    <w:rsid w:val="00687184"/>
    <w:rsid w:val="006A5C50"/>
    <w:rsid w:val="006A5EB3"/>
    <w:rsid w:val="006A5F92"/>
    <w:rsid w:val="006B0D48"/>
    <w:rsid w:val="006B129F"/>
    <w:rsid w:val="006B15B5"/>
    <w:rsid w:val="006B6150"/>
    <w:rsid w:val="006B7DA1"/>
    <w:rsid w:val="006C18EF"/>
    <w:rsid w:val="006C2BA9"/>
    <w:rsid w:val="006C6226"/>
    <w:rsid w:val="006C7E02"/>
    <w:rsid w:val="006D02CA"/>
    <w:rsid w:val="006D0391"/>
    <w:rsid w:val="006D16B8"/>
    <w:rsid w:val="006D1D5E"/>
    <w:rsid w:val="006D587E"/>
    <w:rsid w:val="006D7EAB"/>
    <w:rsid w:val="006E260C"/>
    <w:rsid w:val="006E3FD5"/>
    <w:rsid w:val="006E7285"/>
    <w:rsid w:val="006E7BA0"/>
    <w:rsid w:val="006F11DE"/>
    <w:rsid w:val="006F4650"/>
    <w:rsid w:val="006F4743"/>
    <w:rsid w:val="006F499F"/>
    <w:rsid w:val="00700204"/>
    <w:rsid w:val="007018DE"/>
    <w:rsid w:val="00704571"/>
    <w:rsid w:val="007058C5"/>
    <w:rsid w:val="00713AD1"/>
    <w:rsid w:val="00724943"/>
    <w:rsid w:val="00725FFF"/>
    <w:rsid w:val="00726EFC"/>
    <w:rsid w:val="00730157"/>
    <w:rsid w:val="007317A5"/>
    <w:rsid w:val="00732271"/>
    <w:rsid w:val="00733951"/>
    <w:rsid w:val="00734F6C"/>
    <w:rsid w:val="0074158A"/>
    <w:rsid w:val="0075132C"/>
    <w:rsid w:val="00751B1F"/>
    <w:rsid w:val="00756721"/>
    <w:rsid w:val="00764F3E"/>
    <w:rsid w:val="0077043D"/>
    <w:rsid w:val="00771FC8"/>
    <w:rsid w:val="0077206A"/>
    <w:rsid w:val="00777265"/>
    <w:rsid w:val="007802BB"/>
    <w:rsid w:val="007826E0"/>
    <w:rsid w:val="00783083"/>
    <w:rsid w:val="0078767B"/>
    <w:rsid w:val="00790A30"/>
    <w:rsid w:val="00794251"/>
    <w:rsid w:val="00794FA6"/>
    <w:rsid w:val="007A0E96"/>
    <w:rsid w:val="007A12AF"/>
    <w:rsid w:val="007A17C1"/>
    <w:rsid w:val="007A2116"/>
    <w:rsid w:val="007A2B95"/>
    <w:rsid w:val="007A2EA7"/>
    <w:rsid w:val="007A5447"/>
    <w:rsid w:val="007C40C7"/>
    <w:rsid w:val="007D63A6"/>
    <w:rsid w:val="007E0763"/>
    <w:rsid w:val="007E3C87"/>
    <w:rsid w:val="007F50A2"/>
    <w:rsid w:val="00804BD9"/>
    <w:rsid w:val="00811F48"/>
    <w:rsid w:val="00812832"/>
    <w:rsid w:val="00814F97"/>
    <w:rsid w:val="00816033"/>
    <w:rsid w:val="00820FC5"/>
    <w:rsid w:val="008232D6"/>
    <w:rsid w:val="00825D78"/>
    <w:rsid w:val="0082657B"/>
    <w:rsid w:val="00827FF5"/>
    <w:rsid w:val="00832357"/>
    <w:rsid w:val="00837BD9"/>
    <w:rsid w:val="00843388"/>
    <w:rsid w:val="008453F1"/>
    <w:rsid w:val="00846222"/>
    <w:rsid w:val="00850F11"/>
    <w:rsid w:val="00851025"/>
    <w:rsid w:val="008631B0"/>
    <w:rsid w:val="00863213"/>
    <w:rsid w:val="008653FF"/>
    <w:rsid w:val="00866E61"/>
    <w:rsid w:val="0087177D"/>
    <w:rsid w:val="00872712"/>
    <w:rsid w:val="00873344"/>
    <w:rsid w:val="00874AB0"/>
    <w:rsid w:val="0087572C"/>
    <w:rsid w:val="00875BA6"/>
    <w:rsid w:val="00875FE4"/>
    <w:rsid w:val="008777B3"/>
    <w:rsid w:val="00896590"/>
    <w:rsid w:val="008A32B9"/>
    <w:rsid w:val="008A3909"/>
    <w:rsid w:val="008B2B32"/>
    <w:rsid w:val="008B316F"/>
    <w:rsid w:val="008B3F7D"/>
    <w:rsid w:val="008B64C0"/>
    <w:rsid w:val="008D370A"/>
    <w:rsid w:val="008E4511"/>
    <w:rsid w:val="008E4C4C"/>
    <w:rsid w:val="008E601D"/>
    <w:rsid w:val="008E6199"/>
    <w:rsid w:val="008E76DB"/>
    <w:rsid w:val="008F2763"/>
    <w:rsid w:val="008F61B3"/>
    <w:rsid w:val="00907B74"/>
    <w:rsid w:val="00911070"/>
    <w:rsid w:val="009141BF"/>
    <w:rsid w:val="00914E5E"/>
    <w:rsid w:val="00916864"/>
    <w:rsid w:val="00916AE2"/>
    <w:rsid w:val="00922575"/>
    <w:rsid w:val="00930BF0"/>
    <w:rsid w:val="009319D8"/>
    <w:rsid w:val="009327D3"/>
    <w:rsid w:val="00937A81"/>
    <w:rsid w:val="0094134E"/>
    <w:rsid w:val="0095155D"/>
    <w:rsid w:val="00954E34"/>
    <w:rsid w:val="009553C6"/>
    <w:rsid w:val="0095583D"/>
    <w:rsid w:val="00955946"/>
    <w:rsid w:val="00955C1D"/>
    <w:rsid w:val="00961B2B"/>
    <w:rsid w:val="0097178F"/>
    <w:rsid w:val="00972C89"/>
    <w:rsid w:val="00977B59"/>
    <w:rsid w:val="00990681"/>
    <w:rsid w:val="00990C99"/>
    <w:rsid w:val="009947CB"/>
    <w:rsid w:val="00995546"/>
    <w:rsid w:val="009A04F6"/>
    <w:rsid w:val="009A7E8F"/>
    <w:rsid w:val="009B159F"/>
    <w:rsid w:val="009C5253"/>
    <w:rsid w:val="009D1C34"/>
    <w:rsid w:val="009D21A0"/>
    <w:rsid w:val="009D3E50"/>
    <w:rsid w:val="009E41FA"/>
    <w:rsid w:val="009E561A"/>
    <w:rsid w:val="009E5A33"/>
    <w:rsid w:val="009E7D0D"/>
    <w:rsid w:val="009F2490"/>
    <w:rsid w:val="009F7225"/>
    <w:rsid w:val="00A00B5A"/>
    <w:rsid w:val="00A045F1"/>
    <w:rsid w:val="00A14553"/>
    <w:rsid w:val="00A14F2A"/>
    <w:rsid w:val="00A16D77"/>
    <w:rsid w:val="00A2013A"/>
    <w:rsid w:val="00A23CA8"/>
    <w:rsid w:val="00A30008"/>
    <w:rsid w:val="00A37D36"/>
    <w:rsid w:val="00A42AF6"/>
    <w:rsid w:val="00A43BED"/>
    <w:rsid w:val="00A459FC"/>
    <w:rsid w:val="00A57E06"/>
    <w:rsid w:val="00A62001"/>
    <w:rsid w:val="00A66BCC"/>
    <w:rsid w:val="00A70D42"/>
    <w:rsid w:val="00A718B7"/>
    <w:rsid w:val="00A73DA3"/>
    <w:rsid w:val="00A75CC7"/>
    <w:rsid w:val="00A80917"/>
    <w:rsid w:val="00A91999"/>
    <w:rsid w:val="00A91C18"/>
    <w:rsid w:val="00AB4C02"/>
    <w:rsid w:val="00AB62FC"/>
    <w:rsid w:val="00AC35B6"/>
    <w:rsid w:val="00AC5893"/>
    <w:rsid w:val="00AD2438"/>
    <w:rsid w:val="00AD2FEA"/>
    <w:rsid w:val="00AE1F88"/>
    <w:rsid w:val="00AE2916"/>
    <w:rsid w:val="00AE3944"/>
    <w:rsid w:val="00AE4AC8"/>
    <w:rsid w:val="00AE552F"/>
    <w:rsid w:val="00AE5BCD"/>
    <w:rsid w:val="00AF1D7F"/>
    <w:rsid w:val="00AF3AC2"/>
    <w:rsid w:val="00AF55F8"/>
    <w:rsid w:val="00AF5A11"/>
    <w:rsid w:val="00B00775"/>
    <w:rsid w:val="00B01689"/>
    <w:rsid w:val="00B0313E"/>
    <w:rsid w:val="00B06537"/>
    <w:rsid w:val="00B10719"/>
    <w:rsid w:val="00B13986"/>
    <w:rsid w:val="00B14924"/>
    <w:rsid w:val="00B16422"/>
    <w:rsid w:val="00B16AE7"/>
    <w:rsid w:val="00B16E15"/>
    <w:rsid w:val="00B17392"/>
    <w:rsid w:val="00B257D6"/>
    <w:rsid w:val="00B2687D"/>
    <w:rsid w:val="00B27033"/>
    <w:rsid w:val="00B27A00"/>
    <w:rsid w:val="00B33379"/>
    <w:rsid w:val="00B33DCB"/>
    <w:rsid w:val="00B404A8"/>
    <w:rsid w:val="00B421D8"/>
    <w:rsid w:val="00B459C1"/>
    <w:rsid w:val="00B4763D"/>
    <w:rsid w:val="00B604AD"/>
    <w:rsid w:val="00B73ACB"/>
    <w:rsid w:val="00BA2A17"/>
    <w:rsid w:val="00BA59F4"/>
    <w:rsid w:val="00BA6FF3"/>
    <w:rsid w:val="00BB0E84"/>
    <w:rsid w:val="00BB2A5E"/>
    <w:rsid w:val="00BB3726"/>
    <w:rsid w:val="00BB50F0"/>
    <w:rsid w:val="00BB6FA0"/>
    <w:rsid w:val="00BB7E73"/>
    <w:rsid w:val="00BE2C3C"/>
    <w:rsid w:val="00BE55E2"/>
    <w:rsid w:val="00BF01F1"/>
    <w:rsid w:val="00BF503B"/>
    <w:rsid w:val="00C12CAD"/>
    <w:rsid w:val="00C14AF2"/>
    <w:rsid w:val="00C15D87"/>
    <w:rsid w:val="00C15DAD"/>
    <w:rsid w:val="00C15FF5"/>
    <w:rsid w:val="00C205FF"/>
    <w:rsid w:val="00C275FF"/>
    <w:rsid w:val="00C27D3E"/>
    <w:rsid w:val="00C31298"/>
    <w:rsid w:val="00C344A7"/>
    <w:rsid w:val="00C434FD"/>
    <w:rsid w:val="00C446E6"/>
    <w:rsid w:val="00C45A30"/>
    <w:rsid w:val="00C55096"/>
    <w:rsid w:val="00C605A8"/>
    <w:rsid w:val="00C643DE"/>
    <w:rsid w:val="00C65682"/>
    <w:rsid w:val="00C67ABC"/>
    <w:rsid w:val="00C67E9C"/>
    <w:rsid w:val="00C71D0F"/>
    <w:rsid w:val="00C735F4"/>
    <w:rsid w:val="00C77A99"/>
    <w:rsid w:val="00C80C82"/>
    <w:rsid w:val="00C80E0D"/>
    <w:rsid w:val="00C9006A"/>
    <w:rsid w:val="00C94267"/>
    <w:rsid w:val="00C97CA3"/>
    <w:rsid w:val="00CA1D16"/>
    <w:rsid w:val="00CA54B7"/>
    <w:rsid w:val="00CB2BB2"/>
    <w:rsid w:val="00CC29B6"/>
    <w:rsid w:val="00CC5F91"/>
    <w:rsid w:val="00CC6888"/>
    <w:rsid w:val="00CD3124"/>
    <w:rsid w:val="00CD4CA3"/>
    <w:rsid w:val="00CD5124"/>
    <w:rsid w:val="00CD52C4"/>
    <w:rsid w:val="00CE0676"/>
    <w:rsid w:val="00CE265D"/>
    <w:rsid w:val="00CE2AE1"/>
    <w:rsid w:val="00CE381E"/>
    <w:rsid w:val="00CE64D5"/>
    <w:rsid w:val="00CE6529"/>
    <w:rsid w:val="00CE7ECC"/>
    <w:rsid w:val="00CF3F8E"/>
    <w:rsid w:val="00CF4C46"/>
    <w:rsid w:val="00D07021"/>
    <w:rsid w:val="00D10EC6"/>
    <w:rsid w:val="00D137D7"/>
    <w:rsid w:val="00D14246"/>
    <w:rsid w:val="00D15183"/>
    <w:rsid w:val="00D16F54"/>
    <w:rsid w:val="00D241C4"/>
    <w:rsid w:val="00D26266"/>
    <w:rsid w:val="00D279CA"/>
    <w:rsid w:val="00D32476"/>
    <w:rsid w:val="00D37446"/>
    <w:rsid w:val="00D50043"/>
    <w:rsid w:val="00D52A59"/>
    <w:rsid w:val="00D53B4E"/>
    <w:rsid w:val="00D62913"/>
    <w:rsid w:val="00D62DBF"/>
    <w:rsid w:val="00D708C8"/>
    <w:rsid w:val="00D7291A"/>
    <w:rsid w:val="00D7366D"/>
    <w:rsid w:val="00D73E66"/>
    <w:rsid w:val="00D74BBA"/>
    <w:rsid w:val="00D772C7"/>
    <w:rsid w:val="00D80223"/>
    <w:rsid w:val="00D81A57"/>
    <w:rsid w:val="00D81CEF"/>
    <w:rsid w:val="00D83C60"/>
    <w:rsid w:val="00D87319"/>
    <w:rsid w:val="00D92149"/>
    <w:rsid w:val="00D9514D"/>
    <w:rsid w:val="00DA41DD"/>
    <w:rsid w:val="00DA50A7"/>
    <w:rsid w:val="00DA7EAC"/>
    <w:rsid w:val="00DB2A8B"/>
    <w:rsid w:val="00DB2D5F"/>
    <w:rsid w:val="00DB6FA4"/>
    <w:rsid w:val="00DC5315"/>
    <w:rsid w:val="00DE017D"/>
    <w:rsid w:val="00DE46D8"/>
    <w:rsid w:val="00DF1306"/>
    <w:rsid w:val="00DF1640"/>
    <w:rsid w:val="00DF2396"/>
    <w:rsid w:val="00DF4BD7"/>
    <w:rsid w:val="00DF5C6A"/>
    <w:rsid w:val="00DF653C"/>
    <w:rsid w:val="00E01229"/>
    <w:rsid w:val="00E021B9"/>
    <w:rsid w:val="00E03547"/>
    <w:rsid w:val="00E046FE"/>
    <w:rsid w:val="00E16DC8"/>
    <w:rsid w:val="00E17035"/>
    <w:rsid w:val="00E1755F"/>
    <w:rsid w:val="00E203E1"/>
    <w:rsid w:val="00E23D9E"/>
    <w:rsid w:val="00E24683"/>
    <w:rsid w:val="00E26AB0"/>
    <w:rsid w:val="00E272A0"/>
    <w:rsid w:val="00E2753B"/>
    <w:rsid w:val="00E31AE2"/>
    <w:rsid w:val="00E35E05"/>
    <w:rsid w:val="00E369A7"/>
    <w:rsid w:val="00E4157C"/>
    <w:rsid w:val="00E42085"/>
    <w:rsid w:val="00E427C9"/>
    <w:rsid w:val="00E442F4"/>
    <w:rsid w:val="00E47654"/>
    <w:rsid w:val="00E52546"/>
    <w:rsid w:val="00E5303C"/>
    <w:rsid w:val="00E55882"/>
    <w:rsid w:val="00E57CFC"/>
    <w:rsid w:val="00E60B4F"/>
    <w:rsid w:val="00E6141A"/>
    <w:rsid w:val="00E61E94"/>
    <w:rsid w:val="00E80B18"/>
    <w:rsid w:val="00E96D29"/>
    <w:rsid w:val="00EA0258"/>
    <w:rsid w:val="00EA07EF"/>
    <w:rsid w:val="00EB03EB"/>
    <w:rsid w:val="00EB0704"/>
    <w:rsid w:val="00EB5D8D"/>
    <w:rsid w:val="00EB636E"/>
    <w:rsid w:val="00EC3568"/>
    <w:rsid w:val="00ED3631"/>
    <w:rsid w:val="00ED6051"/>
    <w:rsid w:val="00EF09F3"/>
    <w:rsid w:val="00EF50A0"/>
    <w:rsid w:val="00F00889"/>
    <w:rsid w:val="00F01C7B"/>
    <w:rsid w:val="00F02F83"/>
    <w:rsid w:val="00F071F0"/>
    <w:rsid w:val="00F0734B"/>
    <w:rsid w:val="00F23B22"/>
    <w:rsid w:val="00F252C6"/>
    <w:rsid w:val="00F309F7"/>
    <w:rsid w:val="00F322C8"/>
    <w:rsid w:val="00F35D08"/>
    <w:rsid w:val="00F45CB8"/>
    <w:rsid w:val="00F50549"/>
    <w:rsid w:val="00F533CD"/>
    <w:rsid w:val="00F61188"/>
    <w:rsid w:val="00F61CD9"/>
    <w:rsid w:val="00F6452C"/>
    <w:rsid w:val="00F701CE"/>
    <w:rsid w:val="00F70365"/>
    <w:rsid w:val="00F71B46"/>
    <w:rsid w:val="00F8621E"/>
    <w:rsid w:val="00F93DEA"/>
    <w:rsid w:val="00F94224"/>
    <w:rsid w:val="00FA5310"/>
    <w:rsid w:val="00FB7C09"/>
    <w:rsid w:val="00FC4E26"/>
    <w:rsid w:val="00FC5FF2"/>
    <w:rsid w:val="00FC6EEC"/>
    <w:rsid w:val="00FD31E3"/>
    <w:rsid w:val="00FD53C0"/>
    <w:rsid w:val="00FE0C89"/>
    <w:rsid w:val="00FE704D"/>
    <w:rsid w:val="00FF024C"/>
    <w:rsid w:val="00FF133E"/>
    <w:rsid w:val="00FF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BA82"/>
  <w15:docId w15:val="{73984604-E1AB-4EFD-AFA5-3E7ACB5B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C6"/>
    <w:rPr>
      <w:lang w:val="en-CA"/>
    </w:rPr>
  </w:style>
  <w:style w:type="paragraph" w:styleId="Heading1">
    <w:name w:val="heading 1"/>
    <w:aliases w:val="Product Service Class"/>
    <w:basedOn w:val="Normal"/>
    <w:next w:val="Heading2"/>
    <w:link w:val="Heading1Char"/>
    <w:qFormat/>
    <w:rsid w:val="00234255"/>
    <w:pPr>
      <w:shd w:val="clear" w:color="auto" w:fill="00B3DC"/>
      <w:overflowPunct w:val="0"/>
      <w:autoSpaceDE w:val="0"/>
      <w:autoSpaceDN w:val="0"/>
      <w:adjustRightInd w:val="0"/>
      <w:spacing w:before="240" w:after="240"/>
      <w:textAlignment w:val="baseline"/>
      <w:outlineLvl w:val="0"/>
    </w:pPr>
    <w:rPr>
      <w:rFonts w:ascii="Arial Bold" w:eastAsia="Times New Roman" w:hAnsi="Arial Bold" w:cs="Arial"/>
      <w:b/>
      <w:caps/>
      <w:szCs w:val="20"/>
      <w:u w:val="single"/>
      <w:lang w:eastAsia="en-CA"/>
    </w:rPr>
  </w:style>
  <w:style w:type="paragraph" w:styleId="Heading2">
    <w:name w:val="heading 2"/>
    <w:aliases w:val="Major Sub-Headings"/>
    <w:basedOn w:val="Normal"/>
    <w:next w:val="Heading3"/>
    <w:link w:val="Heading2Char"/>
    <w:qFormat/>
    <w:rsid w:val="009553C6"/>
    <w:pPr>
      <w:outlineLvl w:val="1"/>
    </w:pPr>
    <w:rPr>
      <w:rFonts w:ascii="Arial" w:hAnsi="Arial" w:cs="Arial"/>
      <w:b/>
      <w:bCs/>
      <w:iCs/>
      <w:sz w:val="24"/>
      <w:szCs w:val="24"/>
    </w:rPr>
  </w:style>
  <w:style w:type="paragraph" w:styleId="Heading3">
    <w:name w:val="heading 3"/>
    <w:aliases w:val="Minor Heading"/>
    <w:basedOn w:val="Normal"/>
    <w:next w:val="Heading4"/>
    <w:link w:val="Heading3Char"/>
    <w:qFormat/>
    <w:rsid w:val="009553C6"/>
    <w:pPr>
      <w:outlineLvl w:val="2"/>
    </w:pPr>
    <w:rPr>
      <w:rFonts w:ascii="Arial" w:hAnsi="Arial" w:cs="Arial"/>
      <w:b/>
      <w:bCs/>
      <w:iCs/>
      <w:color w:val="003046" w:themeColor="text2"/>
      <w:sz w:val="24"/>
      <w:szCs w:val="24"/>
    </w:rPr>
  </w:style>
  <w:style w:type="paragraph" w:styleId="Heading4">
    <w:name w:val="heading 4"/>
    <w:basedOn w:val="Heading2"/>
    <w:next w:val="Heading5"/>
    <w:link w:val="Heading4Char"/>
    <w:qFormat/>
    <w:rsid w:val="009553C6"/>
    <w:pPr>
      <w:jc w:val="center"/>
      <w:outlineLvl w:val="3"/>
    </w:pPr>
    <w:rPr>
      <w:sz w:val="28"/>
      <w:szCs w:val="28"/>
    </w:rPr>
  </w:style>
  <w:style w:type="paragraph" w:styleId="Heading5">
    <w:name w:val="heading 5"/>
    <w:basedOn w:val="Normal"/>
    <w:next w:val="BodyText"/>
    <w:link w:val="Heading5Char"/>
    <w:qFormat/>
    <w:rsid w:val="009553C6"/>
    <w:pPr>
      <w:outlineLvl w:val="4"/>
    </w:pPr>
    <w:rPr>
      <w:rFonts w:ascii="Arial" w:hAnsi="Arial" w:cs="Arial"/>
      <w:b/>
      <w:bCs/>
      <w:iCs/>
      <w:color w:val="00B3D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duct Service Class Char"/>
    <w:basedOn w:val="DefaultParagraphFont"/>
    <w:link w:val="Heading1"/>
    <w:rsid w:val="00234255"/>
    <w:rPr>
      <w:rFonts w:ascii="Arial Bold" w:eastAsia="Times New Roman" w:hAnsi="Arial Bold" w:cs="Arial"/>
      <w:b/>
      <w:caps/>
      <w:szCs w:val="20"/>
      <w:u w:val="single"/>
      <w:shd w:val="clear" w:color="auto" w:fill="00B3DC"/>
      <w:lang w:val="en-CA" w:eastAsia="en-CA"/>
    </w:rPr>
  </w:style>
  <w:style w:type="character" w:customStyle="1" w:styleId="Heading2Char">
    <w:name w:val="Heading 2 Char"/>
    <w:aliases w:val="Major Sub-Headings Char"/>
    <w:basedOn w:val="DefaultParagraphFont"/>
    <w:link w:val="Heading2"/>
    <w:uiPriority w:val="9"/>
    <w:rsid w:val="009553C6"/>
    <w:rPr>
      <w:rFonts w:ascii="Arial" w:hAnsi="Arial" w:cs="Arial"/>
      <w:b/>
      <w:bCs/>
      <w:iCs/>
      <w:sz w:val="24"/>
      <w:szCs w:val="24"/>
      <w:lang w:val="en-CA"/>
    </w:rPr>
  </w:style>
  <w:style w:type="character" w:customStyle="1" w:styleId="Heading3Char">
    <w:name w:val="Heading 3 Char"/>
    <w:aliases w:val="Minor Heading Char"/>
    <w:basedOn w:val="DefaultParagraphFont"/>
    <w:link w:val="Heading3"/>
    <w:rsid w:val="009553C6"/>
    <w:rPr>
      <w:rFonts w:ascii="Arial" w:hAnsi="Arial" w:cs="Arial"/>
      <w:b/>
      <w:bCs/>
      <w:iCs/>
      <w:color w:val="003046" w:themeColor="text2"/>
      <w:sz w:val="24"/>
      <w:szCs w:val="24"/>
      <w:lang w:val="en-CA"/>
    </w:rPr>
  </w:style>
  <w:style w:type="character" w:customStyle="1" w:styleId="Heading4Char">
    <w:name w:val="Heading 4 Char"/>
    <w:basedOn w:val="DefaultParagraphFont"/>
    <w:link w:val="Heading4"/>
    <w:rsid w:val="009553C6"/>
    <w:rPr>
      <w:rFonts w:ascii="Arial" w:hAnsi="Arial" w:cs="Arial"/>
      <w:b/>
      <w:bCs/>
      <w:iCs/>
      <w:sz w:val="28"/>
      <w:szCs w:val="28"/>
      <w:lang w:val="en-CA"/>
    </w:rPr>
  </w:style>
  <w:style w:type="character" w:customStyle="1" w:styleId="Heading5Char">
    <w:name w:val="Heading 5 Char"/>
    <w:basedOn w:val="DefaultParagraphFont"/>
    <w:link w:val="Heading5"/>
    <w:rsid w:val="009553C6"/>
    <w:rPr>
      <w:rFonts w:ascii="Arial" w:hAnsi="Arial" w:cs="Arial"/>
      <w:b/>
      <w:bCs/>
      <w:iCs/>
      <w:color w:val="00B3DC" w:themeColor="accent5"/>
      <w:lang w:val="en-CA"/>
    </w:rPr>
  </w:style>
  <w:style w:type="paragraph" w:styleId="BodyText">
    <w:name w:val="Body Text"/>
    <w:basedOn w:val="Normal"/>
    <w:link w:val="BodyTextChar"/>
    <w:uiPriority w:val="99"/>
    <w:unhideWhenUsed/>
    <w:rsid w:val="00464161"/>
    <w:pPr>
      <w:numPr>
        <w:ilvl w:val="5"/>
        <w:numId w:val="1"/>
      </w:numPr>
      <w:spacing w:after="120"/>
    </w:pPr>
  </w:style>
  <w:style w:type="character" w:customStyle="1" w:styleId="BodyTextChar">
    <w:name w:val="Body Text Char"/>
    <w:basedOn w:val="DefaultParagraphFont"/>
    <w:link w:val="BodyText"/>
    <w:uiPriority w:val="99"/>
    <w:rsid w:val="00464161"/>
    <w:rPr>
      <w:lang w:val="en-CA"/>
    </w:rPr>
  </w:style>
  <w:style w:type="paragraph" w:styleId="ListParagraph">
    <w:name w:val="List Paragraph"/>
    <w:basedOn w:val="Normal"/>
    <w:uiPriority w:val="34"/>
    <w:qFormat/>
    <w:rsid w:val="009553C6"/>
    <w:pPr>
      <w:ind w:left="720"/>
      <w:contextualSpacing/>
    </w:pPr>
  </w:style>
  <w:style w:type="paragraph" w:styleId="NormalWeb">
    <w:name w:val="Normal (Web)"/>
    <w:basedOn w:val="Normal"/>
    <w:uiPriority w:val="99"/>
    <w:unhideWhenUsed/>
    <w:rsid w:val="00442566"/>
    <w:pPr>
      <w:spacing w:before="100" w:beforeAutospacing="1" w:after="240"/>
    </w:pPr>
    <w:rPr>
      <w:rFonts w:ascii="Verdana" w:eastAsia="Times New Roman" w:hAnsi="Verdana" w:cs="Times New Roman"/>
      <w:color w:val="000000"/>
      <w:sz w:val="17"/>
      <w:szCs w:val="17"/>
    </w:rPr>
  </w:style>
  <w:style w:type="paragraph" w:styleId="Header">
    <w:name w:val="header"/>
    <w:basedOn w:val="Normal"/>
    <w:link w:val="HeaderChar"/>
    <w:unhideWhenUsed/>
    <w:rsid w:val="00022CE5"/>
    <w:pPr>
      <w:tabs>
        <w:tab w:val="center" w:pos="4680"/>
        <w:tab w:val="right" w:pos="9360"/>
      </w:tabs>
    </w:pPr>
  </w:style>
  <w:style w:type="character" w:customStyle="1" w:styleId="HeaderChar">
    <w:name w:val="Header Char"/>
    <w:basedOn w:val="DefaultParagraphFont"/>
    <w:link w:val="Header"/>
    <w:uiPriority w:val="99"/>
    <w:rsid w:val="00022CE5"/>
  </w:style>
  <w:style w:type="paragraph" w:styleId="Footer">
    <w:name w:val="footer"/>
    <w:basedOn w:val="Normal"/>
    <w:link w:val="FooterChar"/>
    <w:uiPriority w:val="99"/>
    <w:unhideWhenUsed/>
    <w:rsid w:val="00022CE5"/>
    <w:pPr>
      <w:tabs>
        <w:tab w:val="center" w:pos="4680"/>
        <w:tab w:val="right" w:pos="9360"/>
      </w:tabs>
    </w:pPr>
  </w:style>
  <w:style w:type="character" w:customStyle="1" w:styleId="FooterChar">
    <w:name w:val="Footer Char"/>
    <w:basedOn w:val="DefaultParagraphFont"/>
    <w:link w:val="Footer"/>
    <w:uiPriority w:val="99"/>
    <w:rsid w:val="00022CE5"/>
  </w:style>
  <w:style w:type="paragraph" w:styleId="BalloonText">
    <w:name w:val="Balloon Text"/>
    <w:basedOn w:val="Normal"/>
    <w:link w:val="BalloonTextChar"/>
    <w:unhideWhenUsed/>
    <w:rsid w:val="00022CE5"/>
    <w:rPr>
      <w:rFonts w:ascii="Tahoma" w:hAnsi="Tahoma" w:cs="Tahoma"/>
      <w:sz w:val="16"/>
      <w:szCs w:val="16"/>
    </w:rPr>
  </w:style>
  <w:style w:type="character" w:customStyle="1" w:styleId="BalloonTextChar">
    <w:name w:val="Balloon Text Char"/>
    <w:basedOn w:val="DefaultParagraphFont"/>
    <w:link w:val="BalloonText"/>
    <w:rsid w:val="00022CE5"/>
    <w:rPr>
      <w:rFonts w:ascii="Tahoma" w:hAnsi="Tahoma" w:cs="Tahoma"/>
      <w:sz w:val="16"/>
      <w:szCs w:val="16"/>
    </w:rPr>
  </w:style>
  <w:style w:type="character" w:styleId="Hyperlink">
    <w:name w:val="Hyperlink"/>
    <w:basedOn w:val="DefaultParagraphFont"/>
    <w:uiPriority w:val="99"/>
    <w:unhideWhenUsed/>
    <w:rsid w:val="00022CE5"/>
    <w:rPr>
      <w:color w:val="0563C1" w:themeColor="hyperlink"/>
      <w:u w:val="single"/>
    </w:rPr>
  </w:style>
  <w:style w:type="paragraph" w:styleId="BodyText2">
    <w:name w:val="Body Text 2"/>
    <w:basedOn w:val="Normal"/>
    <w:link w:val="BodyText2Char"/>
    <w:rsid w:val="00C15DAD"/>
    <w:pPr>
      <w:spacing w:after="120" w:line="480" w:lineRule="auto"/>
    </w:pPr>
    <w:rPr>
      <w:rFonts w:ascii="Times New Roman" w:eastAsia="Times New Roman" w:hAnsi="Times New Roman" w:cs="Times New Roman"/>
      <w:sz w:val="24"/>
      <w:szCs w:val="20"/>
      <w:lang w:eastAsia="en-CA"/>
    </w:rPr>
  </w:style>
  <w:style w:type="character" w:customStyle="1" w:styleId="BodyText2Char">
    <w:name w:val="Body Text 2 Char"/>
    <w:basedOn w:val="DefaultParagraphFont"/>
    <w:link w:val="BodyText2"/>
    <w:rsid w:val="00C15DAD"/>
    <w:rPr>
      <w:rFonts w:ascii="Times New Roman" w:eastAsia="Times New Roman" w:hAnsi="Times New Roman" w:cs="Times New Roman"/>
      <w:sz w:val="24"/>
      <w:szCs w:val="20"/>
      <w:lang w:eastAsia="en-CA"/>
    </w:rPr>
  </w:style>
  <w:style w:type="paragraph" w:styleId="List">
    <w:name w:val="List"/>
    <w:basedOn w:val="Normal"/>
    <w:uiPriority w:val="99"/>
    <w:unhideWhenUsed/>
    <w:rsid w:val="00AB4C02"/>
    <w:pPr>
      <w:ind w:left="360" w:hanging="360"/>
    </w:pPr>
  </w:style>
  <w:style w:type="character" w:styleId="Strong">
    <w:name w:val="Strong"/>
    <w:basedOn w:val="DefaultParagraphFont"/>
    <w:uiPriority w:val="22"/>
    <w:qFormat/>
    <w:rsid w:val="009553C6"/>
    <w:rPr>
      <w:b/>
      <w:bCs/>
    </w:rPr>
  </w:style>
  <w:style w:type="paragraph" w:customStyle="1" w:styleId="FootnoteQuotation">
    <w:name w:val="Footnote Quotation"/>
    <w:basedOn w:val="Normal"/>
    <w:uiPriority w:val="1"/>
    <w:rsid w:val="00E42085"/>
    <w:pPr>
      <w:ind w:left="720" w:right="720"/>
      <w:jc w:val="both"/>
    </w:pPr>
    <w:rPr>
      <w:rFonts w:ascii="Times New Roman" w:eastAsia="Calibri" w:hAnsi="Times New Roman" w:cs="Times New Roman"/>
      <w:sz w:val="20"/>
      <w:lang w:val="en-GB" w:eastAsia="en-GB"/>
    </w:rPr>
  </w:style>
  <w:style w:type="character" w:styleId="FootnoteReference">
    <w:name w:val="footnote reference"/>
    <w:uiPriority w:val="99"/>
    <w:rsid w:val="00E42085"/>
    <w:rPr>
      <w:vertAlign w:val="superscript"/>
    </w:rPr>
  </w:style>
  <w:style w:type="paragraph" w:styleId="PlainText">
    <w:name w:val="Plain Text"/>
    <w:basedOn w:val="Normal"/>
    <w:link w:val="PlainTextChar"/>
    <w:uiPriority w:val="99"/>
    <w:semiHidden/>
    <w:unhideWhenUsed/>
    <w:rsid w:val="00DF653C"/>
    <w:rPr>
      <w:rFonts w:ascii="Calibri" w:hAnsi="Calibri" w:cs="Consolas"/>
      <w:szCs w:val="21"/>
    </w:rPr>
  </w:style>
  <w:style w:type="character" w:customStyle="1" w:styleId="PlainTextChar">
    <w:name w:val="Plain Text Char"/>
    <w:basedOn w:val="DefaultParagraphFont"/>
    <w:link w:val="PlainText"/>
    <w:uiPriority w:val="99"/>
    <w:semiHidden/>
    <w:rsid w:val="00DF653C"/>
    <w:rPr>
      <w:rFonts w:ascii="Calibri" w:hAnsi="Calibri" w:cs="Consolas"/>
      <w:szCs w:val="21"/>
    </w:rPr>
  </w:style>
  <w:style w:type="paragraph" w:customStyle="1" w:styleId="Default">
    <w:name w:val="Default"/>
    <w:rsid w:val="004C414D"/>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848D7"/>
    <w:rPr>
      <w:sz w:val="20"/>
      <w:szCs w:val="20"/>
    </w:rPr>
  </w:style>
  <w:style w:type="character" w:customStyle="1" w:styleId="FootnoteTextChar">
    <w:name w:val="Footnote Text Char"/>
    <w:basedOn w:val="DefaultParagraphFont"/>
    <w:link w:val="FootnoteText"/>
    <w:uiPriority w:val="99"/>
    <w:semiHidden/>
    <w:rsid w:val="002848D7"/>
    <w:rPr>
      <w:sz w:val="20"/>
      <w:szCs w:val="20"/>
    </w:rPr>
  </w:style>
  <w:style w:type="character" w:styleId="FollowedHyperlink">
    <w:name w:val="FollowedHyperlink"/>
    <w:basedOn w:val="DefaultParagraphFont"/>
    <w:semiHidden/>
    <w:unhideWhenUsed/>
    <w:rsid w:val="0017455C"/>
    <w:rPr>
      <w:color w:val="954F72" w:themeColor="followedHyperlink"/>
      <w:u w:val="single"/>
    </w:rPr>
  </w:style>
  <w:style w:type="character" w:styleId="CommentReference">
    <w:name w:val="annotation reference"/>
    <w:basedOn w:val="DefaultParagraphFont"/>
    <w:unhideWhenUsed/>
    <w:rsid w:val="00234955"/>
    <w:rPr>
      <w:sz w:val="16"/>
      <w:szCs w:val="16"/>
    </w:rPr>
  </w:style>
  <w:style w:type="paragraph" w:styleId="CommentText">
    <w:name w:val="annotation text"/>
    <w:basedOn w:val="Normal"/>
    <w:link w:val="CommentTextChar"/>
    <w:unhideWhenUsed/>
    <w:rsid w:val="00234955"/>
    <w:rPr>
      <w:sz w:val="20"/>
      <w:szCs w:val="20"/>
    </w:rPr>
  </w:style>
  <w:style w:type="character" w:customStyle="1" w:styleId="CommentTextChar">
    <w:name w:val="Comment Text Char"/>
    <w:basedOn w:val="DefaultParagraphFont"/>
    <w:link w:val="CommentText"/>
    <w:rsid w:val="00234955"/>
    <w:rPr>
      <w:sz w:val="20"/>
      <w:szCs w:val="20"/>
    </w:rPr>
  </w:style>
  <w:style w:type="paragraph" w:styleId="CommentSubject">
    <w:name w:val="annotation subject"/>
    <w:basedOn w:val="CommentText"/>
    <w:next w:val="CommentText"/>
    <w:link w:val="CommentSubjectChar"/>
    <w:unhideWhenUsed/>
    <w:rsid w:val="00234955"/>
    <w:rPr>
      <w:b/>
      <w:bCs/>
    </w:rPr>
  </w:style>
  <w:style w:type="character" w:customStyle="1" w:styleId="CommentSubjectChar">
    <w:name w:val="Comment Subject Char"/>
    <w:basedOn w:val="CommentTextChar"/>
    <w:link w:val="CommentSubject"/>
    <w:rsid w:val="00234955"/>
    <w:rPr>
      <w:b/>
      <w:bCs/>
      <w:sz w:val="20"/>
      <w:szCs w:val="20"/>
    </w:rPr>
  </w:style>
  <w:style w:type="paragraph" w:styleId="Revision">
    <w:name w:val="Revision"/>
    <w:hidden/>
    <w:uiPriority w:val="99"/>
    <w:semiHidden/>
    <w:rsid w:val="00236781"/>
  </w:style>
  <w:style w:type="table" w:styleId="TableGrid">
    <w:name w:val="Table Grid"/>
    <w:basedOn w:val="TableNormal"/>
    <w:rsid w:val="006D0391"/>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0391"/>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FE704D"/>
    <w:pPr>
      <w:keepNext/>
      <w:spacing w:after="120"/>
    </w:pPr>
    <w:rPr>
      <w:bCs/>
      <w:iCs/>
      <w:szCs w:val="22"/>
    </w:rPr>
  </w:style>
  <w:style w:type="character" w:customStyle="1" w:styleId="TitleChar">
    <w:name w:val="Title Char"/>
    <w:basedOn w:val="DefaultParagraphFont"/>
    <w:link w:val="Title"/>
    <w:rsid w:val="00FE704D"/>
    <w:rPr>
      <w:rFonts w:ascii="Arial" w:eastAsia="Times New Roman" w:hAnsi="Arial" w:cs="Arial"/>
      <w:b/>
      <w:lang w:val="en-CA"/>
    </w:rPr>
  </w:style>
  <w:style w:type="table" w:customStyle="1" w:styleId="TableGrid2">
    <w:name w:val="Table Grid2"/>
    <w:basedOn w:val="TableNormal"/>
    <w:next w:val="TableGrid"/>
    <w:rsid w:val="003F6976"/>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16E15"/>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B15B5"/>
  </w:style>
  <w:style w:type="character" w:styleId="PageNumber">
    <w:name w:val="page number"/>
    <w:basedOn w:val="DefaultParagraphFont"/>
    <w:rsid w:val="006B15B5"/>
  </w:style>
  <w:style w:type="table" w:customStyle="1" w:styleId="TableGrid4">
    <w:name w:val="Table Grid4"/>
    <w:basedOn w:val="TableNormal"/>
    <w:next w:val="TableGrid"/>
    <w:rsid w:val="006B15B5"/>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6B15B5"/>
    <w:pPr>
      <w:keepNext/>
      <w:keepLines/>
      <w:spacing w:before="120" w:line="276" w:lineRule="auto"/>
      <w:outlineLvl w:val="9"/>
    </w:pPr>
    <w:rPr>
      <w:rFonts w:cs="Times New Roman"/>
      <w:b w:val="0"/>
      <w:iCs/>
      <w:sz w:val="24"/>
      <w:lang w:val="en-US" w:eastAsia="ja-JP"/>
    </w:rPr>
  </w:style>
  <w:style w:type="paragraph" w:styleId="TOC1">
    <w:name w:val="toc 1"/>
    <w:basedOn w:val="Normal"/>
    <w:next w:val="Normal"/>
    <w:autoRedefine/>
    <w:uiPriority w:val="39"/>
    <w:rsid w:val="006B15B5"/>
    <w:pPr>
      <w:overflowPunct w:val="0"/>
      <w:autoSpaceDE w:val="0"/>
      <w:autoSpaceDN w:val="0"/>
      <w:adjustRightInd w:val="0"/>
      <w:spacing w:after="100"/>
      <w:textAlignment w:val="baseline"/>
    </w:pPr>
    <w:rPr>
      <w:rFonts w:ascii="Arial" w:eastAsia="Times New Roman" w:hAnsi="Arial" w:cs="Times New Roman"/>
      <w:szCs w:val="20"/>
      <w:lang w:val="en-US"/>
    </w:rPr>
  </w:style>
  <w:style w:type="paragraph" w:styleId="TOC2">
    <w:name w:val="toc 2"/>
    <w:basedOn w:val="Normal"/>
    <w:next w:val="Normal"/>
    <w:autoRedefine/>
    <w:uiPriority w:val="39"/>
    <w:rsid w:val="006B15B5"/>
    <w:pPr>
      <w:overflowPunct w:val="0"/>
      <w:autoSpaceDE w:val="0"/>
      <w:autoSpaceDN w:val="0"/>
      <w:adjustRightInd w:val="0"/>
      <w:spacing w:after="100"/>
      <w:ind w:left="200"/>
      <w:textAlignment w:val="baseline"/>
    </w:pPr>
    <w:rPr>
      <w:rFonts w:ascii="Arial" w:eastAsia="Times New Roman" w:hAnsi="Arial" w:cs="Times New Roman"/>
      <w:sz w:val="20"/>
      <w:szCs w:val="20"/>
      <w:lang w:val="en-US"/>
    </w:rPr>
  </w:style>
  <w:style w:type="paragraph" w:customStyle="1" w:styleId="Normalparagraph">
    <w:name w:val="Normal paragraph"/>
    <w:basedOn w:val="Normal"/>
    <w:link w:val="NormalparagraphChar"/>
    <w:qFormat/>
    <w:rsid w:val="006B15B5"/>
    <w:pPr>
      <w:spacing w:line="288" w:lineRule="auto"/>
    </w:pPr>
    <w:rPr>
      <w:rFonts w:ascii="Arial" w:eastAsia="Calibri" w:hAnsi="Arial" w:cs="Arial"/>
      <w:lang w:val="en-US"/>
    </w:rPr>
  </w:style>
  <w:style w:type="character" w:customStyle="1" w:styleId="NormalparagraphChar">
    <w:name w:val="Normal paragraph Char"/>
    <w:basedOn w:val="DefaultParagraphFont"/>
    <w:link w:val="Normalparagraph"/>
    <w:rsid w:val="006B15B5"/>
    <w:rPr>
      <w:rFonts w:ascii="Arial" w:eastAsia="Calibri" w:hAnsi="Arial" w:cs="Arial"/>
    </w:rPr>
  </w:style>
  <w:style w:type="paragraph" w:customStyle="1" w:styleId="Method">
    <w:name w:val="Method"/>
    <w:basedOn w:val="Normalparagraph"/>
    <w:qFormat/>
    <w:rsid w:val="006B15B5"/>
    <w:rPr>
      <w:sz w:val="20"/>
      <w:lang w:val="en-CA"/>
    </w:rPr>
  </w:style>
  <w:style w:type="paragraph" w:customStyle="1" w:styleId="MiscellaneousHeading">
    <w:name w:val="Miscellaneous Heading"/>
    <w:basedOn w:val="Normal"/>
    <w:link w:val="MiscellaneousHeadingChar"/>
    <w:qFormat/>
    <w:rsid w:val="006B15B5"/>
    <w:pPr>
      <w:overflowPunct w:val="0"/>
      <w:autoSpaceDE w:val="0"/>
      <w:autoSpaceDN w:val="0"/>
      <w:adjustRightInd w:val="0"/>
      <w:ind w:left="1440"/>
      <w:textAlignment w:val="baseline"/>
    </w:pPr>
    <w:rPr>
      <w:rFonts w:ascii="Arial" w:eastAsia="Times New Roman" w:hAnsi="Arial" w:cs="Times New Roman"/>
      <w:b/>
      <w:bCs/>
      <w:sz w:val="20"/>
      <w:szCs w:val="20"/>
      <w:lang w:val="en-US"/>
    </w:rPr>
  </w:style>
  <w:style w:type="character" w:customStyle="1" w:styleId="MiscellaneousHeadingChar">
    <w:name w:val="Miscellaneous Heading Char"/>
    <w:basedOn w:val="DefaultParagraphFont"/>
    <w:link w:val="MiscellaneousHeading"/>
    <w:rsid w:val="006B15B5"/>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6B15B5"/>
    <w:rPr>
      <w:color w:val="605E5C"/>
      <w:shd w:val="clear" w:color="auto" w:fill="E1DFDD"/>
    </w:rPr>
  </w:style>
  <w:style w:type="numbering" w:customStyle="1" w:styleId="NoList2">
    <w:name w:val="No List2"/>
    <w:next w:val="NoList"/>
    <w:uiPriority w:val="99"/>
    <w:semiHidden/>
    <w:unhideWhenUsed/>
    <w:rsid w:val="006B15B5"/>
  </w:style>
  <w:style w:type="paragraph" w:customStyle="1" w:styleId="TOCHeading2">
    <w:name w:val="TOC Heading2"/>
    <w:basedOn w:val="Heading1"/>
    <w:next w:val="Normal"/>
    <w:uiPriority w:val="39"/>
    <w:unhideWhenUsed/>
    <w:qFormat/>
    <w:rsid w:val="006B15B5"/>
    <w:pPr>
      <w:keepNext/>
      <w:keepLines/>
      <w:spacing w:before="120" w:line="276" w:lineRule="auto"/>
      <w:outlineLvl w:val="9"/>
    </w:pPr>
    <w:rPr>
      <w:rFonts w:cs="Times New Roman"/>
      <w:b w:val="0"/>
      <w:iCs/>
      <w:sz w:val="24"/>
      <w:lang w:val="en-US" w:eastAsia="ja-JP"/>
    </w:rPr>
  </w:style>
  <w:style w:type="paragraph" w:customStyle="1" w:styleId="R-BodyText">
    <w:name w:val="R-BodyText"/>
    <w:link w:val="R-BodyTextChar"/>
    <w:qFormat/>
    <w:rsid w:val="00254183"/>
    <w:pPr>
      <w:spacing w:before="120" w:after="120"/>
    </w:pPr>
    <w:rPr>
      <w:rFonts w:ascii="Arial" w:hAnsi="Arial" w:cs="Arial"/>
    </w:rPr>
  </w:style>
  <w:style w:type="character" w:customStyle="1" w:styleId="R-BodyTextChar">
    <w:name w:val="R-BodyText Char"/>
    <w:basedOn w:val="DefaultParagraphFont"/>
    <w:link w:val="R-BodyText"/>
    <w:rsid w:val="00254183"/>
    <w:rPr>
      <w:rFonts w:ascii="Arial" w:hAnsi="Arial" w:cs="Arial"/>
    </w:rPr>
  </w:style>
  <w:style w:type="table" w:customStyle="1" w:styleId="TableGrid6">
    <w:name w:val="Table Grid6"/>
    <w:basedOn w:val="TableNormal"/>
    <w:rsid w:val="00115D32"/>
    <w:pPr>
      <w:suppressAutoHyphens/>
    </w:pPr>
    <w:rPr>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2681">
      <w:bodyDiv w:val="1"/>
      <w:marLeft w:val="0"/>
      <w:marRight w:val="0"/>
      <w:marTop w:val="0"/>
      <w:marBottom w:val="0"/>
      <w:divBdr>
        <w:top w:val="none" w:sz="0" w:space="0" w:color="auto"/>
        <w:left w:val="none" w:sz="0" w:space="0" w:color="auto"/>
        <w:bottom w:val="none" w:sz="0" w:space="0" w:color="auto"/>
        <w:right w:val="none" w:sz="0" w:space="0" w:color="auto"/>
      </w:divBdr>
    </w:div>
    <w:div w:id="393042788">
      <w:bodyDiv w:val="1"/>
      <w:marLeft w:val="0"/>
      <w:marRight w:val="0"/>
      <w:marTop w:val="0"/>
      <w:marBottom w:val="0"/>
      <w:divBdr>
        <w:top w:val="none" w:sz="0" w:space="0" w:color="auto"/>
        <w:left w:val="none" w:sz="0" w:space="0" w:color="auto"/>
        <w:bottom w:val="none" w:sz="0" w:space="0" w:color="auto"/>
        <w:right w:val="none" w:sz="0" w:space="0" w:color="auto"/>
      </w:divBdr>
    </w:div>
    <w:div w:id="416054035">
      <w:bodyDiv w:val="1"/>
      <w:marLeft w:val="0"/>
      <w:marRight w:val="0"/>
      <w:marTop w:val="0"/>
      <w:marBottom w:val="0"/>
      <w:divBdr>
        <w:top w:val="none" w:sz="0" w:space="0" w:color="auto"/>
        <w:left w:val="none" w:sz="0" w:space="0" w:color="auto"/>
        <w:bottom w:val="none" w:sz="0" w:space="0" w:color="auto"/>
        <w:right w:val="none" w:sz="0" w:space="0" w:color="auto"/>
      </w:divBdr>
    </w:div>
    <w:div w:id="448817775">
      <w:bodyDiv w:val="1"/>
      <w:marLeft w:val="0"/>
      <w:marRight w:val="0"/>
      <w:marTop w:val="0"/>
      <w:marBottom w:val="0"/>
      <w:divBdr>
        <w:top w:val="none" w:sz="0" w:space="0" w:color="auto"/>
        <w:left w:val="none" w:sz="0" w:space="0" w:color="auto"/>
        <w:bottom w:val="none" w:sz="0" w:space="0" w:color="auto"/>
        <w:right w:val="none" w:sz="0" w:space="0" w:color="auto"/>
      </w:divBdr>
    </w:div>
    <w:div w:id="463624674">
      <w:bodyDiv w:val="1"/>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single" w:sz="6" w:space="0" w:color="1B3F95"/>
            <w:left w:val="single" w:sz="6" w:space="0" w:color="1B3F95"/>
            <w:bottom w:val="single" w:sz="6" w:space="0" w:color="1B3F95"/>
            <w:right w:val="single" w:sz="6" w:space="0" w:color="1B3F95"/>
          </w:divBdr>
          <w:divsChild>
            <w:div w:id="1514176402">
              <w:marLeft w:val="0"/>
              <w:marRight w:val="0"/>
              <w:marTop w:val="0"/>
              <w:marBottom w:val="0"/>
              <w:divBdr>
                <w:top w:val="single" w:sz="2" w:space="0" w:color="FF0000"/>
                <w:left w:val="single" w:sz="2" w:space="0" w:color="FF0000"/>
                <w:bottom w:val="single" w:sz="2" w:space="0" w:color="FF0000"/>
                <w:right w:val="single" w:sz="2" w:space="0" w:color="FF0000"/>
              </w:divBdr>
              <w:divsChild>
                <w:div w:id="102920352">
                  <w:marLeft w:val="0"/>
                  <w:marRight w:val="0"/>
                  <w:marTop w:val="0"/>
                  <w:marBottom w:val="0"/>
                  <w:divBdr>
                    <w:top w:val="single" w:sz="2" w:space="0" w:color="008000"/>
                    <w:left w:val="single" w:sz="2" w:space="0" w:color="008000"/>
                    <w:bottom w:val="single" w:sz="2" w:space="8" w:color="008000"/>
                    <w:right w:val="single" w:sz="2" w:space="8" w:color="008000"/>
                  </w:divBdr>
                  <w:divsChild>
                    <w:div w:id="893347750">
                      <w:marLeft w:val="0"/>
                      <w:marRight w:val="0"/>
                      <w:marTop w:val="0"/>
                      <w:marBottom w:val="0"/>
                      <w:divBdr>
                        <w:top w:val="single" w:sz="2" w:space="0" w:color="FF0000"/>
                        <w:left w:val="single" w:sz="2" w:space="8" w:color="FF0000"/>
                        <w:bottom w:val="single" w:sz="2" w:space="0" w:color="FF0000"/>
                        <w:right w:val="single" w:sz="2" w:space="0" w:color="FF0000"/>
                      </w:divBdr>
                      <w:divsChild>
                        <w:div w:id="452408522">
                          <w:marLeft w:val="0"/>
                          <w:marRight w:val="0"/>
                          <w:marTop w:val="0"/>
                          <w:marBottom w:val="0"/>
                          <w:divBdr>
                            <w:top w:val="none" w:sz="0" w:space="0" w:color="auto"/>
                            <w:left w:val="none" w:sz="0" w:space="0" w:color="auto"/>
                            <w:bottom w:val="none" w:sz="0" w:space="0" w:color="auto"/>
                            <w:right w:val="none" w:sz="0" w:space="0" w:color="auto"/>
                          </w:divBdr>
                          <w:divsChild>
                            <w:div w:id="2106269492">
                              <w:marLeft w:val="0"/>
                              <w:marRight w:val="0"/>
                              <w:marTop w:val="150"/>
                              <w:marBottom w:val="0"/>
                              <w:divBdr>
                                <w:top w:val="single" w:sz="2" w:space="0" w:color="FF0000"/>
                                <w:left w:val="single" w:sz="2" w:space="0" w:color="FF0000"/>
                                <w:bottom w:val="single" w:sz="2" w:space="0" w:color="FF0000"/>
                                <w:right w:val="single" w:sz="2" w:space="0" w:color="FF0000"/>
                              </w:divBdr>
                              <w:divsChild>
                                <w:div w:id="1746682554">
                                  <w:marLeft w:val="0"/>
                                  <w:marRight w:val="0"/>
                                  <w:marTop w:val="0"/>
                                  <w:marBottom w:val="0"/>
                                  <w:divBdr>
                                    <w:top w:val="single" w:sz="2" w:space="0" w:color="FF0000"/>
                                    <w:left w:val="single" w:sz="2" w:space="0" w:color="FF0000"/>
                                    <w:bottom w:val="single" w:sz="2" w:space="0" w:color="FF0000"/>
                                    <w:right w:val="single" w:sz="2" w:space="0" w:color="FF0000"/>
                                  </w:divBdr>
                                  <w:divsChild>
                                    <w:div w:id="1039815422">
                                      <w:marLeft w:val="0"/>
                                      <w:marRight w:val="0"/>
                                      <w:marTop w:val="0"/>
                                      <w:marBottom w:val="0"/>
                                      <w:divBdr>
                                        <w:top w:val="none" w:sz="0" w:space="0" w:color="auto"/>
                                        <w:left w:val="none" w:sz="0" w:space="0" w:color="auto"/>
                                        <w:bottom w:val="none" w:sz="0" w:space="0" w:color="auto"/>
                                        <w:right w:val="none" w:sz="0" w:space="0" w:color="auto"/>
                                      </w:divBdr>
                                      <w:divsChild>
                                        <w:div w:id="121727749">
                                          <w:marLeft w:val="0"/>
                                          <w:marRight w:val="0"/>
                                          <w:marTop w:val="0"/>
                                          <w:marBottom w:val="0"/>
                                          <w:divBdr>
                                            <w:top w:val="none" w:sz="0" w:space="0" w:color="auto"/>
                                            <w:left w:val="none" w:sz="0" w:space="0" w:color="auto"/>
                                            <w:bottom w:val="none" w:sz="0" w:space="0" w:color="auto"/>
                                            <w:right w:val="none" w:sz="0" w:space="0" w:color="auto"/>
                                          </w:divBdr>
                                          <w:divsChild>
                                            <w:div w:id="306398320">
                                              <w:marLeft w:val="0"/>
                                              <w:marRight w:val="0"/>
                                              <w:marTop w:val="0"/>
                                              <w:marBottom w:val="0"/>
                                              <w:divBdr>
                                                <w:top w:val="none" w:sz="0" w:space="0" w:color="auto"/>
                                                <w:left w:val="none" w:sz="0" w:space="0" w:color="auto"/>
                                                <w:bottom w:val="none" w:sz="0" w:space="0" w:color="auto"/>
                                                <w:right w:val="none" w:sz="0" w:space="0" w:color="auto"/>
                                              </w:divBdr>
                                              <w:divsChild>
                                                <w:div w:id="1935241034">
                                                  <w:marLeft w:val="0"/>
                                                  <w:marRight w:val="0"/>
                                                  <w:marTop w:val="0"/>
                                                  <w:marBottom w:val="0"/>
                                                  <w:divBdr>
                                                    <w:top w:val="none" w:sz="0" w:space="0" w:color="auto"/>
                                                    <w:left w:val="none" w:sz="0" w:space="0" w:color="auto"/>
                                                    <w:bottom w:val="none" w:sz="0" w:space="0" w:color="auto"/>
                                                    <w:right w:val="none" w:sz="0" w:space="0" w:color="auto"/>
                                                  </w:divBdr>
                                                  <w:divsChild>
                                                    <w:div w:id="713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856719">
      <w:bodyDiv w:val="1"/>
      <w:marLeft w:val="0"/>
      <w:marRight w:val="0"/>
      <w:marTop w:val="0"/>
      <w:marBottom w:val="0"/>
      <w:divBdr>
        <w:top w:val="none" w:sz="0" w:space="0" w:color="auto"/>
        <w:left w:val="none" w:sz="0" w:space="0" w:color="auto"/>
        <w:bottom w:val="none" w:sz="0" w:space="0" w:color="auto"/>
        <w:right w:val="none" w:sz="0" w:space="0" w:color="auto"/>
      </w:divBdr>
    </w:div>
    <w:div w:id="664553608">
      <w:bodyDiv w:val="1"/>
      <w:marLeft w:val="0"/>
      <w:marRight w:val="0"/>
      <w:marTop w:val="0"/>
      <w:marBottom w:val="0"/>
      <w:divBdr>
        <w:top w:val="none" w:sz="0" w:space="0" w:color="auto"/>
        <w:left w:val="none" w:sz="0" w:space="0" w:color="auto"/>
        <w:bottom w:val="none" w:sz="0" w:space="0" w:color="auto"/>
        <w:right w:val="none" w:sz="0" w:space="0" w:color="auto"/>
      </w:divBdr>
    </w:div>
    <w:div w:id="693188609">
      <w:bodyDiv w:val="1"/>
      <w:marLeft w:val="0"/>
      <w:marRight w:val="0"/>
      <w:marTop w:val="0"/>
      <w:marBottom w:val="0"/>
      <w:divBdr>
        <w:top w:val="none" w:sz="0" w:space="0" w:color="auto"/>
        <w:left w:val="none" w:sz="0" w:space="0" w:color="auto"/>
        <w:bottom w:val="none" w:sz="0" w:space="0" w:color="auto"/>
        <w:right w:val="none" w:sz="0" w:space="0" w:color="auto"/>
      </w:divBdr>
    </w:div>
    <w:div w:id="729185827">
      <w:bodyDiv w:val="1"/>
      <w:marLeft w:val="0"/>
      <w:marRight w:val="0"/>
      <w:marTop w:val="0"/>
      <w:marBottom w:val="0"/>
      <w:divBdr>
        <w:top w:val="none" w:sz="0" w:space="0" w:color="auto"/>
        <w:left w:val="none" w:sz="0" w:space="0" w:color="auto"/>
        <w:bottom w:val="none" w:sz="0" w:space="0" w:color="auto"/>
        <w:right w:val="none" w:sz="0" w:space="0" w:color="auto"/>
      </w:divBdr>
      <w:divsChild>
        <w:div w:id="645747859">
          <w:marLeft w:val="3"/>
          <w:marRight w:val="3"/>
          <w:marTop w:val="0"/>
          <w:marBottom w:val="0"/>
          <w:divBdr>
            <w:top w:val="single" w:sz="48" w:space="0" w:color="FFFFFF"/>
            <w:left w:val="single" w:sz="48" w:space="0" w:color="FFFFFF"/>
            <w:bottom w:val="single" w:sz="48" w:space="0" w:color="FFFFFF"/>
            <w:right w:val="single" w:sz="48" w:space="0" w:color="FFFFFF"/>
          </w:divBdr>
          <w:divsChild>
            <w:div w:id="1343388628">
              <w:marLeft w:val="0"/>
              <w:marRight w:val="0"/>
              <w:marTop w:val="0"/>
              <w:marBottom w:val="0"/>
              <w:divBdr>
                <w:top w:val="none" w:sz="0" w:space="0" w:color="auto"/>
                <w:left w:val="none" w:sz="0" w:space="0" w:color="auto"/>
                <w:bottom w:val="none" w:sz="0" w:space="0" w:color="auto"/>
                <w:right w:val="none" w:sz="0" w:space="0" w:color="auto"/>
              </w:divBdr>
              <w:divsChild>
                <w:div w:id="1923560674">
                  <w:marLeft w:val="0"/>
                  <w:marRight w:val="-100"/>
                  <w:marTop w:val="0"/>
                  <w:marBottom w:val="0"/>
                  <w:divBdr>
                    <w:top w:val="none" w:sz="0" w:space="0" w:color="auto"/>
                    <w:left w:val="none" w:sz="0" w:space="0" w:color="auto"/>
                    <w:bottom w:val="none" w:sz="0" w:space="0" w:color="auto"/>
                    <w:right w:val="none" w:sz="0" w:space="0" w:color="auto"/>
                  </w:divBdr>
                  <w:divsChild>
                    <w:div w:id="207959144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9096">
      <w:bodyDiv w:val="1"/>
      <w:marLeft w:val="0"/>
      <w:marRight w:val="0"/>
      <w:marTop w:val="0"/>
      <w:marBottom w:val="0"/>
      <w:divBdr>
        <w:top w:val="none" w:sz="0" w:space="0" w:color="auto"/>
        <w:left w:val="none" w:sz="0" w:space="0" w:color="auto"/>
        <w:bottom w:val="none" w:sz="0" w:space="0" w:color="auto"/>
        <w:right w:val="none" w:sz="0" w:space="0" w:color="auto"/>
      </w:divBdr>
      <w:divsChild>
        <w:div w:id="1727147601">
          <w:marLeft w:val="446"/>
          <w:marRight w:val="0"/>
          <w:marTop w:val="96"/>
          <w:marBottom w:val="0"/>
          <w:divBdr>
            <w:top w:val="none" w:sz="0" w:space="0" w:color="auto"/>
            <w:left w:val="none" w:sz="0" w:space="0" w:color="auto"/>
            <w:bottom w:val="none" w:sz="0" w:space="0" w:color="auto"/>
            <w:right w:val="none" w:sz="0" w:space="0" w:color="auto"/>
          </w:divBdr>
        </w:div>
        <w:div w:id="699402701">
          <w:marLeft w:val="1440"/>
          <w:marRight w:val="0"/>
          <w:marTop w:val="77"/>
          <w:marBottom w:val="0"/>
          <w:divBdr>
            <w:top w:val="none" w:sz="0" w:space="0" w:color="auto"/>
            <w:left w:val="none" w:sz="0" w:space="0" w:color="auto"/>
            <w:bottom w:val="none" w:sz="0" w:space="0" w:color="auto"/>
            <w:right w:val="none" w:sz="0" w:space="0" w:color="auto"/>
          </w:divBdr>
        </w:div>
        <w:div w:id="1824080917">
          <w:marLeft w:val="1440"/>
          <w:marRight w:val="0"/>
          <w:marTop w:val="77"/>
          <w:marBottom w:val="0"/>
          <w:divBdr>
            <w:top w:val="none" w:sz="0" w:space="0" w:color="auto"/>
            <w:left w:val="none" w:sz="0" w:space="0" w:color="auto"/>
            <w:bottom w:val="none" w:sz="0" w:space="0" w:color="auto"/>
            <w:right w:val="none" w:sz="0" w:space="0" w:color="auto"/>
          </w:divBdr>
        </w:div>
        <w:div w:id="281762863">
          <w:marLeft w:val="1440"/>
          <w:marRight w:val="0"/>
          <w:marTop w:val="77"/>
          <w:marBottom w:val="0"/>
          <w:divBdr>
            <w:top w:val="none" w:sz="0" w:space="0" w:color="auto"/>
            <w:left w:val="none" w:sz="0" w:space="0" w:color="auto"/>
            <w:bottom w:val="none" w:sz="0" w:space="0" w:color="auto"/>
            <w:right w:val="none" w:sz="0" w:space="0" w:color="auto"/>
          </w:divBdr>
        </w:div>
        <w:div w:id="688914570">
          <w:marLeft w:val="1440"/>
          <w:marRight w:val="0"/>
          <w:marTop w:val="77"/>
          <w:marBottom w:val="0"/>
          <w:divBdr>
            <w:top w:val="none" w:sz="0" w:space="0" w:color="auto"/>
            <w:left w:val="none" w:sz="0" w:space="0" w:color="auto"/>
            <w:bottom w:val="none" w:sz="0" w:space="0" w:color="auto"/>
            <w:right w:val="none" w:sz="0" w:space="0" w:color="auto"/>
          </w:divBdr>
        </w:div>
      </w:divsChild>
    </w:div>
    <w:div w:id="995958438">
      <w:bodyDiv w:val="1"/>
      <w:marLeft w:val="0"/>
      <w:marRight w:val="0"/>
      <w:marTop w:val="0"/>
      <w:marBottom w:val="0"/>
      <w:divBdr>
        <w:top w:val="none" w:sz="0" w:space="0" w:color="auto"/>
        <w:left w:val="none" w:sz="0" w:space="0" w:color="auto"/>
        <w:bottom w:val="none" w:sz="0" w:space="0" w:color="auto"/>
        <w:right w:val="none" w:sz="0" w:space="0" w:color="auto"/>
      </w:divBdr>
    </w:div>
    <w:div w:id="1289437789">
      <w:bodyDiv w:val="1"/>
      <w:marLeft w:val="0"/>
      <w:marRight w:val="0"/>
      <w:marTop w:val="0"/>
      <w:marBottom w:val="0"/>
      <w:divBdr>
        <w:top w:val="none" w:sz="0" w:space="0" w:color="auto"/>
        <w:left w:val="none" w:sz="0" w:space="0" w:color="auto"/>
        <w:bottom w:val="none" w:sz="0" w:space="0" w:color="auto"/>
        <w:right w:val="none" w:sz="0" w:space="0" w:color="auto"/>
      </w:divBdr>
    </w:div>
    <w:div w:id="1464077308">
      <w:bodyDiv w:val="1"/>
      <w:marLeft w:val="0"/>
      <w:marRight w:val="0"/>
      <w:marTop w:val="0"/>
      <w:marBottom w:val="0"/>
      <w:divBdr>
        <w:top w:val="none" w:sz="0" w:space="0" w:color="auto"/>
        <w:left w:val="none" w:sz="0" w:space="0" w:color="auto"/>
        <w:bottom w:val="none" w:sz="0" w:space="0" w:color="auto"/>
        <w:right w:val="none" w:sz="0" w:space="0" w:color="auto"/>
      </w:divBdr>
    </w:div>
    <w:div w:id="17902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c-ccn.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udia.a.severin@bureauverita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vna.com/mining-laboratory-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CC">
  <a:themeElements>
    <a:clrScheme name="SCC">
      <a:dk1>
        <a:srgbClr val="000000"/>
      </a:dk1>
      <a:lt1>
        <a:srgbClr val="FFFFFF"/>
      </a:lt1>
      <a:dk2>
        <a:srgbClr val="003046"/>
      </a:dk2>
      <a:lt2>
        <a:srgbClr val="C2DCED"/>
      </a:lt2>
      <a:accent1>
        <a:srgbClr val="00698C"/>
      </a:accent1>
      <a:accent2>
        <a:srgbClr val="EF373E"/>
      </a:accent2>
      <a:accent3>
        <a:srgbClr val="A5A5A5"/>
      </a:accent3>
      <a:accent4>
        <a:srgbClr val="FFC000"/>
      </a:accent4>
      <a:accent5>
        <a:srgbClr val="00B3DC"/>
      </a:accent5>
      <a:accent6>
        <a:srgbClr val="6D00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C" id="{68F478F8-F381-4920-BD65-9D958B7BB571}" vid="{922FB388-2118-4A3E-A58C-B9418857AF2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rs xmlns="73b72ea7-6126-481c-89e4-d528527cf513">
      <UserInfo>
        <DisplayName>Veronique Slykhuis</DisplayName>
        <AccountId>310</AccountId>
        <AccountType/>
      </UserInfo>
      <UserInfo>
        <DisplayName>Nadine Ghie</DisplayName>
        <AccountId>311</AccountId>
        <AccountType/>
      </UserInfo>
    </Reviewers>
    <ReviewPeriod xmlns="73b72ea7-6126-481c-89e4-d528527cf513">48 Months / 48 Mois</ReviewPeriod>
    <Tracker_x0020_Group xmlns="73b72ea7-6126-481c-89e4-d528527cf513" xsi:nil="true"/>
    <KeyDocument xmlns="73b72ea7-6126-481c-89e4-d528527cf513">false</KeyDocument>
    <ApprovalDate xmlns="73b72ea7-6126-481c-89e4-d528527cf513">2023-02-13T05:00:00+00:00</ApprovalDate>
    <Branch xmlns="73b72ea7-6126-481c-89e4-d528527cf513">SCC / CCN</Branch>
    <TaxCatchAll xmlns="dad392d1-3872-4695-84e1-5216e9415a92" xsi:nil="true"/>
    <TrackerRequired xmlns="73b72ea7-6126-481c-89e4-d528527cf513">false</TrackerRequired>
    <SendtoReviewers xmlns="73b72ea7-6126-481c-89e4-d528527cf513" xsi:nil="true"/>
    <ReviewDate xmlns="73b72ea7-6126-481c-89e4-d528527cf513">2027-02-13T05:00:00+00:00</ReviewDate>
    <Folder xmlns="73b72ea7-6126-481c-89e4-d528527cf513">Accreditation-Accréditation</Folder>
    <Reviewer xmlns="73b72ea7-6126-481c-89e4-d528527cf513">
      <UserInfo>
        <DisplayName>Magdalena Turlejski</DisplayName>
        <AccountId>111</AccountId>
        <AccountType/>
      </UserInfo>
    </Reviewer>
    <ReviewersDate xmlns="73b72ea7-6126-481c-89e4-d528527cf513">2027-01-14T05:00:00+00:00</ReviewersDate>
    <Approver xmlns="73b72ea7-6126-481c-89e4-d528527cf513">
      <UserInfo>
        <DisplayName>Vivekananthan Kulasingham</DisplayName>
        <AccountId>105</AccountId>
        <AccountType/>
      </UserInfo>
    </Approver>
    <UpdateColumn xmlns="73b72ea7-6126-481c-89e4-d528527cf513" xsi:nil="true"/>
    <lcf76f155ced4ddcb4097134ff3c332f xmlns="73b72ea7-6126-481c-89e4-d528527cf513">
      <Terms xmlns="http://schemas.microsoft.com/office/infopath/2007/PartnerControls"/>
    </lcf76f155ced4ddcb4097134ff3c332f>
    <DocumentType xmlns="73b72ea7-6126-481c-89e4-d528527cf513">JA/OT</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FA2FF23F93234F9E7B737A920331CE" ma:contentTypeVersion="87" ma:contentTypeDescription="Create a new document." ma:contentTypeScope="" ma:versionID="3471af6e224f7b59b0d17efa73471afa">
  <xsd:schema xmlns:xsd="http://www.w3.org/2001/XMLSchema" xmlns:xs="http://www.w3.org/2001/XMLSchema" xmlns:p="http://schemas.microsoft.com/office/2006/metadata/properties" xmlns:ns2="73b72ea7-6126-481c-89e4-d528527cf513" xmlns:ns3="dad392d1-3872-4695-84e1-5216e9415a92" targetNamespace="http://schemas.microsoft.com/office/2006/metadata/properties" ma:root="true" ma:fieldsID="bf6dc15bc98a92ef1810d489dbd6a22d" ns2:_="" ns3:_="">
    <xsd:import namespace="73b72ea7-6126-481c-89e4-d528527cf513"/>
    <xsd:import namespace="dad392d1-3872-4695-84e1-5216e9415a92"/>
    <xsd:element name="properties">
      <xsd:complexType>
        <xsd:sequence>
          <xsd:element name="documentManagement">
            <xsd:complexType>
              <xsd:all>
                <xsd:element ref="ns2:ReviewPeriod"/>
                <xsd:element ref="ns2:Reviewers" minOccurs="0"/>
                <xsd:element ref="ns2:ReviewersDate"/>
                <xsd:element ref="ns2:Reviewer"/>
                <xsd:element ref="ns2:ReviewDate" minOccurs="0"/>
                <xsd:element ref="ns2:Approver"/>
                <xsd:element ref="ns2:DocumentType"/>
                <xsd:element ref="ns2:Tracker_x0020_Group" minOccurs="0"/>
                <xsd:element ref="ns2:TrackerRequired" minOccurs="0"/>
                <xsd:element ref="ns2:Folder" minOccurs="0"/>
                <xsd:element ref="ns2:Branch" minOccurs="0"/>
                <xsd:element ref="ns2:KeyDocument" minOccurs="0"/>
                <xsd:element ref="ns2:ApprovalDate" minOccurs="0"/>
                <xsd:element ref="ns2:SendtoReviewers" minOccurs="0"/>
                <xsd:element ref="ns2:UpdateColumn" minOccurs="0"/>
                <xsd:element ref="ns2:Tracker_x0020_Group_x003a_ID"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72ea7-6126-481c-89e4-d528527cf513" elementFormDefault="qualified">
    <xsd:import namespace="http://schemas.microsoft.com/office/2006/documentManagement/types"/>
    <xsd:import namespace="http://schemas.microsoft.com/office/infopath/2007/PartnerControls"/>
    <xsd:element name="ReviewPeriod" ma:index="2" ma:displayName="Review Period" ma:description="How often does this document need to be reviewed? Units: Months" ma:format="Dropdown" ma:internalName="ReviewPeriod" ma:readOnly="false">
      <xsd:simpleType>
        <xsd:restriction base="dms:Choice">
          <xsd:enumeration value="3 Months/3 mois"/>
          <xsd:enumeration value="6 Months/6 mois"/>
          <xsd:enumeration value="12 Months/12 mois"/>
          <xsd:enumeration value="24 Months/24 mois"/>
          <xsd:enumeration value="36 Months/36 mois"/>
          <xsd:enumeration value="48 Months / 48 Mois"/>
        </xsd:restriction>
      </xsd:simpleType>
    </xsd:element>
    <xsd:element name="Reviewers" ma:index="3" nillable="true" ma:displayName="Reviewers" ma:format="Dropdown" ma:list="UserInfo" ma:SearchPeopleOnly="false"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Date" ma:index="4" ma:displayName="Reviewers Date" ma:format="DateOnly" ma:internalName="ReviewersDate" ma:readOnly="false">
      <xsd:simpleType>
        <xsd:restriction base="dms:DateTime"/>
      </xsd:simpleType>
    </xsd:element>
    <xsd:element name="Reviewer" ma:index="5" ma:displayName="QMS" ma:format="Dropdown" ma:list="UserInfo" ma:SearchPeopleOnly="false"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6" nillable="true" ma:displayName="NextRevision(Calculated)" ma:format="DateOnly" ma:internalName="ReviewDate" ma:readOnly="false">
      <xsd:simpleType>
        <xsd:restriction base="dms:DateTime"/>
      </xsd:simpleType>
    </xsd:element>
    <xsd:element name="Approver" ma:index="7" ma:displayName="Approver" ma:format="Dropdown"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Type" ma:index="8" ma:displayName="DocType" ma:description="You can filter down documents using this field" ma:format="Dropdown" ma:internalName="DocumentType" ma:readOnly="false">
      <xsd:simpleType>
        <xsd:restriction base="dms:Choice">
          <xsd:enumeration value="POL/POL"/>
          <xsd:enumeration value="SOP/PRO"/>
          <xsd:enumeration value="JA/OT"/>
          <xsd:enumeration value="GOV/GOU"/>
          <xsd:enumeration value="POV/APA"/>
          <xsd:enumeration value="R&amp;G/ELD"/>
        </xsd:restriction>
      </xsd:simpleType>
    </xsd:element>
    <xsd:element name="Tracker_x0020_Group" ma:index="9" nillable="true" ma:displayName="Tracker Group" ma:list="6ccc9bd4-e637-4767-9bcf-4779f1ed13b3" ma:internalName="Tracker_x0020_Gro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rackerRequired" ma:index="10" nillable="true" ma:displayName="Tracker Required" ma:default="1" ma:description="If yes, the document will be sent to all the member of the tracked groups" ma:format="Dropdown" ma:internalName="TrackerRequired" ma:readOnly="false">
      <xsd:simpleType>
        <xsd:restriction base="dms:Boolean"/>
      </xsd:simpleType>
    </xsd:element>
    <xsd:element name="Folder" ma:index="11" nillable="true" ma:displayName="Folder" ma:format="Dropdown" ma:internalName="Folder" ma:readOnly="false">
      <xsd:simpleType>
        <xsd:restriction base="dms:Text">
          <xsd:maxLength value="255"/>
        </xsd:restriction>
      </xsd:simpleType>
    </xsd:element>
    <xsd:element name="Branch" ma:index="12" nillable="true" ma:displayName="Branch" ma:default="SCC / CCN" ma:format="Dropdown" ma:hidden="true" ma:internalName="Branch" ma:readOnly="false">
      <xsd:simpleType>
        <xsd:restriction base="dms:Choice">
          <xsd:enumeration value="SCC / CCN"/>
          <xsd:enumeration value="ASB / DSA"/>
          <xsd:enumeration value="CSB / DSG"/>
          <xsd:enumeration value="CEO / DG"/>
          <xsd:enumeration value="HR / RH"/>
          <xsd:enumeration value="SSEB / DSEI"/>
          <xsd:enumeration value="SIRB / DENI"/>
        </xsd:restriction>
      </xsd:simpleType>
    </xsd:element>
    <xsd:element name="KeyDocument" ma:index="13" nillable="true" ma:displayName="Key Document" ma:default="1" ma:format="Dropdown" ma:hidden="true" ma:internalName="KeyDocument" ma:readOnly="false">
      <xsd:simpleType>
        <xsd:restriction base="dms:Boolean"/>
      </xsd:simpleType>
    </xsd:element>
    <xsd:element name="ApprovalDate" ma:index="14" nillable="true" ma:displayName="Approval Date" ma:format="DateOnly" ma:hidden="true" ma:internalName="ApprovalDate" ma:readOnly="false">
      <xsd:simpleType>
        <xsd:restriction base="dms:DateTime"/>
      </xsd:simpleType>
    </xsd:element>
    <xsd:element name="SendtoReviewers" ma:index="15" nillable="true" ma:displayName="Send to Reviewers" ma:format="Dropdown" ma:hidden="true" ma:internalName="SendtoReviewers" ma:readOnly="false">
      <xsd:simpleType>
        <xsd:restriction base="dms:Text">
          <xsd:maxLength value="255"/>
        </xsd:restriction>
      </xsd:simpleType>
    </xsd:element>
    <xsd:element name="UpdateColumn" ma:index="16" nillable="true" ma:displayName="UpdateColumn" ma:hidden="true" ma:internalName="UpdateColumn" ma:readOnly="false">
      <xsd:simpleType>
        <xsd:restriction base="dms:Text">
          <xsd:maxLength value="255"/>
        </xsd:restriction>
      </xsd:simpleType>
    </xsd:element>
    <xsd:element name="Tracker_x0020_Group_x003a_ID" ma:index="17" nillable="true" ma:displayName="Tracker Group:ID" ma:hidden="true" ma:list="6ccc9bd4-e637-4767-9bcf-4779f1ed13b3" ma:internalName="Tracker_x0020_Group_x003a_ID" ma:readOnly="true" ma:showField="ID" ma:web="dad392d1-3872-4695-84e1-5216e9415a92">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3af5b68-5e5c-4da2-8d1f-d0cd4ffa7d60"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hidden="true" ma:internalName="MediaServiceOCR"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d392d1-3872-4695-84e1-5216e9415a92"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TaxCatchAll" ma:index="32" nillable="true" ma:displayName="Taxonomy Catch All Column" ma:hidden="true" ma:list="{b564004f-b2d2-4efb-a3d2-98c59b990001}" ma:internalName="TaxCatchAll" ma:readOnly="false" ma:showField="CatchAllData" ma:web="dad392d1-3872-4695-84e1-5216e9415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French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78855-9709-47E3-9BF3-42550FA3BD1F}">
  <ds:schemaRefs>
    <ds:schemaRef ds:uri="http://schemas.microsoft.com/office/2006/metadata/properties"/>
    <ds:schemaRef ds:uri="http://schemas.microsoft.com/office/infopath/2007/PartnerControls"/>
    <ds:schemaRef ds:uri="73b72ea7-6126-481c-89e4-d528527cf513"/>
    <ds:schemaRef ds:uri="dad392d1-3872-4695-84e1-5216e9415a92"/>
  </ds:schemaRefs>
</ds:datastoreItem>
</file>

<file path=customXml/itemProps2.xml><?xml version="1.0" encoding="utf-8"?>
<ds:datastoreItem xmlns:ds="http://schemas.openxmlformats.org/officeDocument/2006/customXml" ds:itemID="{7366493D-85BC-4115-B61B-D2DCEFBBD6ED}">
  <ds:schemaRefs>
    <ds:schemaRef ds:uri="http://schemas.microsoft.com/sharepoint/v3/contenttype/forms"/>
  </ds:schemaRefs>
</ds:datastoreItem>
</file>

<file path=customXml/itemProps3.xml><?xml version="1.0" encoding="utf-8"?>
<ds:datastoreItem xmlns:ds="http://schemas.openxmlformats.org/officeDocument/2006/customXml" ds:itemID="{17A30E53-E331-4AE7-891F-E78B781B8A49}">
  <ds:schemaRefs>
    <ds:schemaRef ds:uri="http://schemas.openxmlformats.org/officeDocument/2006/bibliography"/>
  </ds:schemaRefs>
</ds:datastoreItem>
</file>

<file path=customXml/itemProps4.xml><?xml version="1.0" encoding="utf-8"?>
<ds:datastoreItem xmlns:ds="http://schemas.openxmlformats.org/officeDocument/2006/customXml" ds:itemID="{3A6F7D56-1CEB-4AE0-AFE8-1A0D8625C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72ea7-6126-481c-89e4-d528527cf513"/>
    <ds:schemaRef ds:uri="dad392d1-3872-4695-84e1-5216e941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john.davey@scc.ca</dc:creator>
  <cp:lastModifiedBy>Stephanie Le Saulnier</cp:lastModifiedBy>
  <cp:revision>2</cp:revision>
  <cp:lastPrinted>2024-08-02T13:24:00Z</cp:lastPrinted>
  <dcterms:created xsi:type="dcterms:W3CDTF">2025-01-02T20:27:00Z</dcterms:created>
  <dcterms:modified xsi:type="dcterms:W3CDTF">2025-01-02T20:27:00Z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0x0101004EFA2FF23F93234F9E7B737A920331CE</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